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C42" w:rsidRPr="00BD2C42" w:rsidRDefault="00BD2C42" w:rsidP="00BD2C42">
      <w:pPr>
        <w:jc w:val="center"/>
        <w:rPr>
          <w:b/>
          <w:lang w:val="el-GR"/>
        </w:rPr>
      </w:pPr>
      <w:r w:rsidRPr="00BD2C42">
        <w:rPr>
          <w:b/>
          <w:lang w:val="el-GR"/>
        </w:rPr>
        <w:t>ΠΕΡΙΕΧΟΜΕΝΑ ΘΕΣΜΙΚΟΥ ΠΛΑΙΣΙΟΥ</w:t>
      </w:r>
    </w:p>
    <w:p w:rsidR="00BD2C42" w:rsidRPr="00BD2C42" w:rsidRDefault="00BD2C42" w:rsidP="00BD2C42">
      <w:pPr>
        <w:pStyle w:val="ListParagraph"/>
        <w:rPr>
          <w:lang w:val="el-GR"/>
        </w:rPr>
      </w:pPr>
    </w:p>
    <w:p w:rsidR="000A31B4" w:rsidRPr="00BD2C42" w:rsidRDefault="000A31B4" w:rsidP="00BD2C42">
      <w:pPr>
        <w:pStyle w:val="ListParagraph"/>
        <w:numPr>
          <w:ilvl w:val="0"/>
          <w:numId w:val="2"/>
        </w:numPr>
        <w:rPr>
          <w:lang w:val="el-GR"/>
        </w:rPr>
      </w:pPr>
      <w:r w:rsidRPr="00BD2C42">
        <w:rPr>
          <w:lang w:val="el-GR"/>
        </w:rPr>
        <w:t>Κοινή Υπουργική Απόφαση (ΚΥΑ - ΦΕΚ 3313/Β/30-9-2017): Πλαίσιο λειτουργίας του Υπομέτρου 19.2 «Στήριξη υλοποίησης δράσεων των στρατηγικών Τοπικής Ανάπτυξης με Πρωτοβουλία Τοπικών Κοινοτήτων (CLLD/LEADER)» του Προγράμματος «Αγροτική Ανάπτυξη της Ελλάδας περιόδο</w:t>
      </w:r>
      <w:bookmarkStart w:id="0" w:name="_GoBack"/>
      <w:bookmarkEnd w:id="0"/>
      <w:r w:rsidRPr="00BD2C42">
        <w:rPr>
          <w:lang w:val="el-GR"/>
        </w:rPr>
        <w:t>υ 2014- 2020».</w:t>
      </w:r>
    </w:p>
    <w:p w:rsidR="000A31B4" w:rsidRPr="00BD2C42" w:rsidRDefault="000A31B4" w:rsidP="00BD2C42">
      <w:pPr>
        <w:pStyle w:val="ListParagraph"/>
        <w:numPr>
          <w:ilvl w:val="0"/>
          <w:numId w:val="2"/>
        </w:numPr>
        <w:rPr>
          <w:lang w:val="el-GR"/>
        </w:rPr>
      </w:pPr>
      <w:r w:rsidRPr="00BD2C42">
        <w:rPr>
          <w:lang w:val="el-GR"/>
        </w:rPr>
        <w:t>Υπουργική Απόφαση (ΥΑ - ΦΕΚ 4285/Β΄/8-12-2017) «Πλαίσιο υλοποίησης Υπομέτρου 19.2, του Μέτρου 19, Τοπική Ανάπτυξη με Πρωτοβουλία Τοπικών Κοινοτήτων, (</w:t>
      </w:r>
      <w:proofErr w:type="spellStart"/>
      <w:r w:rsidRPr="00BD2C42">
        <w:rPr>
          <w:lang w:val="el-GR"/>
        </w:rPr>
        <w:t>ΤΑΠΤοΚ</w:t>
      </w:r>
      <w:proofErr w:type="spellEnd"/>
      <w:r w:rsidRPr="00BD2C42">
        <w:rPr>
          <w:lang w:val="el-GR"/>
        </w:rPr>
        <w:t>) του Προγράμματος Αγροτικής Ανάπτυξης 2014-2020, για παρεμβάσεις Δημοσίου χαρακτήρα και λοιπές διατάξεις εφαρμογής των Τοπικών Προγραμμάτων».</w:t>
      </w:r>
    </w:p>
    <w:p w:rsidR="000A31B4" w:rsidRPr="00BD2C42" w:rsidRDefault="000A31B4" w:rsidP="00BD2C42">
      <w:pPr>
        <w:pStyle w:val="ListParagraph"/>
        <w:numPr>
          <w:ilvl w:val="0"/>
          <w:numId w:val="2"/>
        </w:numPr>
        <w:rPr>
          <w:lang w:val="el-GR"/>
        </w:rPr>
      </w:pPr>
      <w:r w:rsidRPr="00BD2C42">
        <w:rPr>
          <w:lang w:val="el-GR"/>
        </w:rPr>
        <w:t>Υπουργική Απόφαση (ΥΑ – ΦΕΚ 4268/Β/2017)  «Πλαίσιο υλοποίησης Υπομέτρου 19.2, του Μέτρου 19, Τοπική Ανάπτυξη με Πρωτοβουλία Τοπικών Κοινοτήτων, (</w:t>
      </w:r>
      <w:proofErr w:type="spellStart"/>
      <w:r w:rsidRPr="00BD2C42">
        <w:rPr>
          <w:lang w:val="el-GR"/>
        </w:rPr>
        <w:t>ΤΑΠΤοΚ</w:t>
      </w:r>
      <w:proofErr w:type="spellEnd"/>
      <w:r w:rsidRPr="00BD2C42">
        <w:rPr>
          <w:lang w:val="el-GR"/>
        </w:rPr>
        <w:t>) του Προγράμματος Αγροτικής Ανάπτυξης 2014-2020, για παρεμβάσεις Ιδιωτικού χαρακτήρα και λοιπές διατάξεις εφαρμογής των Τοπικών Προγραμμάτων»</w:t>
      </w:r>
    </w:p>
    <w:p w:rsidR="000A31B4" w:rsidRPr="00BD2C42" w:rsidRDefault="000A31B4" w:rsidP="00BD2C42">
      <w:pPr>
        <w:pStyle w:val="ListParagraph"/>
        <w:numPr>
          <w:ilvl w:val="0"/>
          <w:numId w:val="2"/>
        </w:numPr>
        <w:rPr>
          <w:lang w:val="el-GR"/>
        </w:rPr>
      </w:pPr>
      <w:r w:rsidRPr="00BD2C42">
        <w:rPr>
          <w:lang w:val="el-GR"/>
        </w:rPr>
        <w:t>Κοινή Υπουργική Απόφαση (ΚΥΑ – ΦΕΚ 1145/Β/3-4-2017): «</w:t>
      </w:r>
      <w:proofErr w:type="spellStart"/>
      <w:r w:rsidRPr="00BD2C42">
        <w:rPr>
          <w:lang w:val="el-GR"/>
        </w:rPr>
        <w:t>Πολυλειτουργικά</w:t>
      </w:r>
      <w:proofErr w:type="spellEnd"/>
      <w:r w:rsidRPr="00BD2C42">
        <w:rPr>
          <w:lang w:val="el-GR"/>
        </w:rPr>
        <w:t xml:space="preserve"> Αγροκτήματα»</w:t>
      </w:r>
    </w:p>
    <w:p w:rsidR="000A31B4" w:rsidRPr="00BD2C42" w:rsidRDefault="000A31B4" w:rsidP="00BD2C42">
      <w:pPr>
        <w:pStyle w:val="ListParagraph"/>
        <w:numPr>
          <w:ilvl w:val="0"/>
          <w:numId w:val="2"/>
        </w:numPr>
        <w:rPr>
          <w:lang w:val="el-GR"/>
        </w:rPr>
      </w:pPr>
      <w:r w:rsidRPr="00BD2C42">
        <w:rPr>
          <w:lang w:val="el-GR"/>
        </w:rPr>
        <w:t xml:space="preserve">Υπουργική Απόφαση (ΥΑ – ΦΕΚ 2468/17-11-2015 ) «Καθορισμός των όρων και των απαιτήσεων παραγωγής και διάθεσης τροφίμων οικοτεχνικής παρασκευής και των διαδικασιών καταχώρισης των μονάδων παρασκευής αυτών στο Κεντρικό Ηλεκτρονικό Μητρώο Οικοτεχνίας (ΚΗΜΟ)». </w:t>
      </w:r>
    </w:p>
    <w:p w:rsidR="000A31B4" w:rsidRPr="00BD2C42" w:rsidRDefault="000A31B4" w:rsidP="00BD2C42">
      <w:pPr>
        <w:pStyle w:val="ListParagraph"/>
        <w:numPr>
          <w:ilvl w:val="0"/>
          <w:numId w:val="2"/>
        </w:numPr>
        <w:rPr>
          <w:lang w:val="el-GR"/>
        </w:rPr>
      </w:pPr>
      <w:r w:rsidRPr="00BD2C42">
        <w:rPr>
          <w:lang w:val="el-GR"/>
        </w:rPr>
        <w:t xml:space="preserve">Υπουργική Απόφαση  (ΦΕΚ:866/Β!/2017): Τροποποίηση και συμπλήρωση της </w:t>
      </w:r>
      <w:proofErr w:type="spellStart"/>
      <w:r w:rsidRPr="00BD2C42">
        <w:rPr>
          <w:lang w:val="el-GR"/>
        </w:rPr>
        <w:t>αριθμ</w:t>
      </w:r>
      <w:proofErr w:type="spellEnd"/>
      <w:r w:rsidRPr="00BD2C42">
        <w:rPr>
          <w:lang w:val="el-GR"/>
        </w:rPr>
        <w:t xml:space="preserve"> πρωτ.:4912/120862 /05/11/2015 Υ.Α με θέμα «Καθορισμός των όρων και των απαιτήσεων παραγωγής και διάθεσης τροφίμων οικοτεχνικής παρασκευής και των διαδικασιών καταχώρισης των μονάδων παρασκευής αυτών στο Κεντρικό Ηλεκτρονικό Μητρώο Οικοτεχνίας (ΚΗΜΟ)» (2468 Β!)</w:t>
      </w:r>
    </w:p>
    <w:p w:rsidR="000A31B4" w:rsidRPr="00BD2C42" w:rsidRDefault="000A31B4" w:rsidP="00BD2C42">
      <w:pPr>
        <w:pStyle w:val="ListParagraph"/>
        <w:numPr>
          <w:ilvl w:val="0"/>
          <w:numId w:val="2"/>
        </w:numPr>
        <w:rPr>
          <w:lang w:val="el-GR"/>
        </w:rPr>
      </w:pPr>
      <w:r w:rsidRPr="00BD2C42">
        <w:rPr>
          <w:lang w:val="el-GR"/>
        </w:rPr>
        <w:t>Κοινή Υπουργική Απόφαση (ΚΥΑ – ΦΕΚ 3885/2-12-2016): Προσδιορισμός των λειτουργικών μορφών και κατηγοριών των τουριστικών καταλυμάτων και λοιπών τουριστικών εγκαταστάσεων που εντάσσονται σε προγράμματα αρμοδιότητας του Υπουργείου Αγροτικής Ανάπτυξης και Τροφίμων.</w:t>
      </w:r>
    </w:p>
    <w:p w:rsidR="000A31B4" w:rsidRPr="00BD2C42" w:rsidRDefault="000A31B4" w:rsidP="00BD2C42">
      <w:pPr>
        <w:pStyle w:val="ListParagraph"/>
        <w:numPr>
          <w:ilvl w:val="0"/>
          <w:numId w:val="2"/>
        </w:numPr>
        <w:rPr>
          <w:lang w:val="el-GR"/>
        </w:rPr>
      </w:pPr>
      <w:r w:rsidRPr="00BD2C42">
        <w:rPr>
          <w:lang w:val="el-GR"/>
        </w:rPr>
        <w:t>Ενοποιημένη απόδοση της Συνθήκης για τη Λειτουργία της Ευρωπαϊκής Ένωσης – Παράρτημα Ι της Συνθήκης (26/10/2012)</w:t>
      </w:r>
    </w:p>
    <w:p w:rsidR="000A31B4" w:rsidRPr="00BD2C42" w:rsidRDefault="000A31B4" w:rsidP="00BD2C42">
      <w:pPr>
        <w:pStyle w:val="ListParagraph"/>
        <w:numPr>
          <w:ilvl w:val="0"/>
          <w:numId w:val="2"/>
        </w:numPr>
        <w:rPr>
          <w:lang w:val="el-GR"/>
        </w:rPr>
      </w:pPr>
      <w:r w:rsidRPr="00BD2C42">
        <w:rPr>
          <w:lang w:val="el-GR"/>
        </w:rPr>
        <w:t>ΚΑΝ (ΕΕ) αριθ. 1303/2013 του Ευρωπαϊκού Κοινοβουλίου και του Συμβουλίου περί καθορισμού κοινών διατάξεων για το Ευρωπαϊκό Ταμείο Περιφερειακής Ανάπτυξης, το Ευρωπαϊκό Κοινωνικό Ταμείο, το Ταμείο Συνοχής, το Ευρωπαϊκό Γεωργικό Ταμείο Αγροτικής Ανάπτυξης και το Ευρωπαϊκό Ταμείο Θάλασσας και Αλιείας και περί καθορισμού γενικών διατάξεων για το Ευρωπαϊκό Ταμείο Περιφερειακής Ανάπτυξης, το Ευρωπαϊκό Κοινωνικό Ταμείο, το Ταμείο Συνοχής και το Ευρωπαϊκό Ταμείο Θάλασσας και Αλιείας και για την κατάργηση του κανονισμού (ΕΚ) αριθ. 1083/2006</w:t>
      </w:r>
    </w:p>
    <w:p w:rsidR="000A31B4" w:rsidRPr="00BD2C42" w:rsidRDefault="000A31B4" w:rsidP="00BD2C42">
      <w:pPr>
        <w:pStyle w:val="ListParagraph"/>
        <w:numPr>
          <w:ilvl w:val="0"/>
          <w:numId w:val="2"/>
        </w:numPr>
        <w:rPr>
          <w:lang w:val="el-GR"/>
        </w:rPr>
      </w:pPr>
      <w:r w:rsidRPr="00BD2C42">
        <w:rPr>
          <w:lang w:val="el-GR"/>
        </w:rPr>
        <w:t xml:space="preserve">ΚΑΝ (ΕΕ) αριθ. 1305/2013 του Ευρωπαϊκού Κοινοβουλίου και του Συμβουλίου για τη στήριξη της αγροτικής ανάπτυξης από το Ευρωπαϊκό Γεωργικό Ταμείο Αγροτικής </w:t>
      </w:r>
      <w:r w:rsidRPr="00BD2C42">
        <w:rPr>
          <w:lang w:val="el-GR"/>
        </w:rPr>
        <w:lastRenderedPageBreak/>
        <w:t>Ανάπτυξης (ΕΓΤΑΑ) και την κατάργηση του κανονισμού (ΕΚ) αριθ. 1698/2005 του Συμβουλίου</w:t>
      </w:r>
    </w:p>
    <w:p w:rsidR="000A31B4" w:rsidRPr="00BD2C42" w:rsidRDefault="000A31B4" w:rsidP="00BD2C42">
      <w:pPr>
        <w:pStyle w:val="ListParagraph"/>
        <w:numPr>
          <w:ilvl w:val="0"/>
          <w:numId w:val="2"/>
        </w:numPr>
        <w:rPr>
          <w:lang w:val="el-GR"/>
        </w:rPr>
      </w:pPr>
      <w:r w:rsidRPr="00BD2C42">
        <w:rPr>
          <w:lang w:val="el-GR"/>
        </w:rPr>
        <w:t>ΚΑΝ (ΕΕ) αριθ. 1407/2013 της Επιτροπής σχετικά με την εφαρμογή των άρθρων 107 και 108 της Συνθήκης για τη λειτουργία της Ευρωπαϊκής Ένωσης στις ενισχύσεις ήσσονος σημασίας</w:t>
      </w:r>
    </w:p>
    <w:p w:rsidR="000A31B4" w:rsidRPr="00BD2C42" w:rsidRDefault="000A31B4" w:rsidP="00BD2C42">
      <w:pPr>
        <w:pStyle w:val="ListParagraph"/>
        <w:numPr>
          <w:ilvl w:val="0"/>
          <w:numId w:val="2"/>
        </w:numPr>
        <w:rPr>
          <w:lang w:val="el-GR"/>
        </w:rPr>
      </w:pPr>
      <w:r w:rsidRPr="00BD2C42">
        <w:rPr>
          <w:lang w:val="el-GR"/>
        </w:rPr>
        <w:t>ΚΑΝ (ΕΕ) αριθ. 651/2014 της Επιτροπής για την κήρυξη ορισμένων κατηγοριών ενισχύσεων ως συμβατών με την εσωτερική αγορά κατ' εφαρμογή των άρθρων 107 και 108 της Συνθήκης</w:t>
      </w:r>
    </w:p>
    <w:p w:rsidR="000A31B4" w:rsidRPr="00BD2C42" w:rsidRDefault="000A31B4" w:rsidP="00BD2C42">
      <w:pPr>
        <w:pStyle w:val="ListParagraph"/>
        <w:numPr>
          <w:ilvl w:val="0"/>
          <w:numId w:val="2"/>
        </w:numPr>
        <w:rPr>
          <w:lang w:val="el-GR"/>
        </w:rPr>
      </w:pPr>
      <w:r w:rsidRPr="00BD2C42">
        <w:rPr>
          <w:lang w:val="el-GR"/>
        </w:rPr>
        <w:t>ΚΑΝ (ΕΕ) αριθ. 702/2014 της Επιτροπής για την κήρυξη ορισμένων κατηγοριών ενισχύσεων στους τομείς της γεωργίας και δασοκομίας και σε αγροτικές περιοχές συμβιβάσιμων με την εσωτερική αγορά κατ' εφαρμογή των άρθρων 107 και 108 της Συνθήκης για τη λειτουργία της Ευρωπαϊκής Ένωσης</w:t>
      </w:r>
    </w:p>
    <w:p w:rsidR="00265913" w:rsidRPr="00BD2C42" w:rsidRDefault="000A31B4" w:rsidP="00BD2C42">
      <w:pPr>
        <w:pStyle w:val="ListParagraph"/>
        <w:numPr>
          <w:ilvl w:val="0"/>
          <w:numId w:val="2"/>
        </w:numPr>
        <w:rPr>
          <w:lang w:val="el-GR"/>
        </w:rPr>
      </w:pPr>
      <w:r w:rsidRPr="00BD2C42">
        <w:rPr>
          <w:lang w:val="el-GR"/>
        </w:rPr>
        <w:t xml:space="preserve">YΑ 110427/ΕΥΘΥ/1020/20.10.2016 (ΦΕΚ 3521/Β/1.11.2016) τροποποίηση και αντικατάσταση της YA 81986/ΕΥΘΥ712/31.07.2015(ΦΕΚ 1822/Β/24.08.2015) «Εθνικοί κανόνες </w:t>
      </w:r>
      <w:proofErr w:type="spellStart"/>
      <w:r w:rsidRPr="00BD2C42">
        <w:rPr>
          <w:lang w:val="el-GR"/>
        </w:rPr>
        <w:t>επιλεξιμότητας</w:t>
      </w:r>
      <w:proofErr w:type="spellEnd"/>
      <w:r w:rsidRPr="00BD2C42">
        <w:rPr>
          <w:lang w:val="el-GR"/>
        </w:rPr>
        <w:t xml:space="preserve"> δαπανών για τα προγράμματα του ΕΣΠΑ 2014 – 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w:t>
      </w:r>
    </w:p>
    <w:p w:rsidR="00BD2C42" w:rsidRPr="00BD2C42" w:rsidRDefault="00BD2C42" w:rsidP="00BD2C42">
      <w:pPr>
        <w:ind w:left="360"/>
      </w:pPr>
    </w:p>
    <w:sectPr w:rsidR="00BD2C42" w:rsidRPr="00BD2C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44160"/>
    <w:multiLevelType w:val="hybridMultilevel"/>
    <w:tmpl w:val="6DAA85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8E6B12"/>
    <w:multiLevelType w:val="hybridMultilevel"/>
    <w:tmpl w:val="9C4A6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1B4"/>
    <w:rsid w:val="00027D3C"/>
    <w:rsid w:val="000A31B4"/>
    <w:rsid w:val="008C6B50"/>
    <w:rsid w:val="00BD2C42"/>
    <w:rsid w:val="00C74D2C"/>
    <w:rsid w:val="00CC3AD5"/>
    <w:rsid w:val="00EB1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C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31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2018-04-17T06:37:00Z</dcterms:created>
  <dcterms:modified xsi:type="dcterms:W3CDTF">2018-05-18T07:36:00Z</dcterms:modified>
</cp:coreProperties>
</file>