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4" w:rsidRPr="006A00F2" w:rsidRDefault="00912414" w:rsidP="00912414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FE1B880" wp14:editId="4170037B">
            <wp:simplePos x="0" y="0"/>
            <wp:positionH relativeFrom="column">
              <wp:posOffset>-527050</wp:posOffset>
            </wp:positionH>
            <wp:positionV relativeFrom="paragraph">
              <wp:posOffset>-542290</wp:posOffset>
            </wp:positionV>
            <wp:extent cx="6825615" cy="869950"/>
            <wp:effectExtent l="19050" t="0" r="13335" b="25400"/>
            <wp:wrapNone/>
            <wp:docPr id="4" name="Εικόνα 4" descr="επιστολόχαρτοΠάν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πιστολόχαρτοΠάν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685" b="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76681A" w:rsidRDefault="0076681A" w:rsidP="004D6CC0">
      <w:pPr>
        <w:jc w:val="both"/>
        <w:rPr>
          <w:rFonts w:cstheme="minorHAnsi"/>
          <w:lang w:val="el-GR"/>
        </w:rPr>
      </w:pPr>
    </w:p>
    <w:p w:rsidR="00912414" w:rsidRPr="006A00F2" w:rsidRDefault="00912414" w:rsidP="004D6CC0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Αρ. </w:t>
      </w:r>
      <w:proofErr w:type="spellStart"/>
      <w:r w:rsidRPr="006A00F2">
        <w:rPr>
          <w:rFonts w:cstheme="minorHAnsi"/>
          <w:lang w:val="el-GR"/>
        </w:rPr>
        <w:t>Πρωτ</w:t>
      </w:r>
      <w:proofErr w:type="spellEnd"/>
      <w:r w:rsidRPr="006A00F2">
        <w:rPr>
          <w:rFonts w:cstheme="minorHAnsi"/>
          <w:lang w:val="el-GR"/>
        </w:rPr>
        <w:t xml:space="preserve">.: </w:t>
      </w:r>
      <w:r w:rsidR="007D5DD2">
        <w:rPr>
          <w:rFonts w:cstheme="minorHAnsi"/>
          <w:lang w:val="el-GR"/>
        </w:rPr>
        <w:t>7138</w:t>
      </w:r>
      <w:r w:rsidRPr="006A00F2">
        <w:rPr>
          <w:rFonts w:cstheme="minorHAnsi"/>
          <w:lang w:val="el-GR"/>
        </w:rPr>
        <w:tab/>
      </w:r>
      <w:r w:rsidRPr="006A00F2">
        <w:rPr>
          <w:rFonts w:cstheme="minorHAnsi"/>
          <w:lang w:val="el-GR"/>
        </w:rPr>
        <w:tab/>
      </w:r>
      <w:r w:rsidRPr="006A00F2">
        <w:rPr>
          <w:rFonts w:cstheme="minorHAnsi"/>
          <w:lang w:val="el-GR"/>
        </w:rPr>
        <w:tab/>
      </w:r>
      <w:r w:rsidRPr="006A00F2">
        <w:rPr>
          <w:rFonts w:cstheme="minorHAnsi"/>
          <w:lang w:val="el-GR"/>
        </w:rPr>
        <w:tab/>
      </w:r>
      <w:r w:rsidRPr="006A00F2">
        <w:rPr>
          <w:rFonts w:cstheme="minorHAnsi"/>
          <w:lang w:val="el-GR"/>
        </w:rPr>
        <w:tab/>
      </w:r>
      <w:r w:rsidR="00137BFB">
        <w:rPr>
          <w:rFonts w:cstheme="minorHAnsi"/>
          <w:lang w:val="el-GR"/>
        </w:rPr>
        <w:tab/>
      </w:r>
      <w:r w:rsidR="003446D2">
        <w:rPr>
          <w:rFonts w:cstheme="minorHAnsi"/>
          <w:lang w:val="el-GR"/>
        </w:rPr>
        <w:tab/>
      </w:r>
      <w:r w:rsidRPr="006A00F2">
        <w:rPr>
          <w:rFonts w:cstheme="minorHAnsi"/>
          <w:lang w:val="el-GR"/>
        </w:rPr>
        <w:t>Χανιά,</w:t>
      </w:r>
      <w:r w:rsidR="002A1FD1" w:rsidRPr="006A00F2">
        <w:rPr>
          <w:rFonts w:cstheme="minorHAnsi"/>
          <w:lang w:val="el-GR"/>
        </w:rPr>
        <w:t xml:space="preserve"> </w:t>
      </w:r>
      <w:r w:rsidR="0013180C" w:rsidRPr="0013180C">
        <w:rPr>
          <w:rFonts w:cstheme="minorHAnsi"/>
          <w:lang w:val="el-GR"/>
        </w:rPr>
        <w:t>31-08-2</w:t>
      </w:r>
      <w:r w:rsidR="00EB4A86">
        <w:rPr>
          <w:rFonts w:cstheme="minorHAnsi"/>
          <w:lang w:val="el-GR"/>
        </w:rPr>
        <w:t>017</w:t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4D6CC0">
        <w:rPr>
          <w:rFonts w:cstheme="minorHAnsi"/>
          <w:b/>
          <w:lang w:val="el-GR"/>
        </w:rPr>
        <w:tab/>
      </w:r>
      <w:r w:rsidR="003446D2">
        <w:rPr>
          <w:rFonts w:cstheme="minorHAnsi"/>
          <w:b/>
          <w:lang w:val="el-GR"/>
        </w:rPr>
        <w:tab/>
      </w:r>
      <w:r w:rsidR="003446D2">
        <w:rPr>
          <w:rFonts w:cstheme="minorHAnsi"/>
          <w:b/>
          <w:lang w:val="el-GR"/>
        </w:rPr>
        <w:tab/>
      </w:r>
      <w:r w:rsidR="005C7F09">
        <w:rPr>
          <w:rFonts w:cstheme="minorHAnsi"/>
          <w:b/>
          <w:lang w:val="el-GR"/>
        </w:rPr>
        <w:tab/>
      </w:r>
      <w:proofErr w:type="spellStart"/>
      <w:r w:rsidRPr="006A00F2">
        <w:rPr>
          <w:rFonts w:cstheme="minorHAnsi"/>
          <w:lang w:val="el-GR"/>
        </w:rPr>
        <w:t>Αναρτητέα</w:t>
      </w:r>
      <w:proofErr w:type="spellEnd"/>
      <w:r w:rsidRPr="006A00F2">
        <w:rPr>
          <w:rFonts w:cstheme="minorHAnsi"/>
          <w:lang w:val="el-GR"/>
        </w:rPr>
        <w:t xml:space="preserve"> στο Διαδίκτυο</w:t>
      </w:r>
    </w:p>
    <w:p w:rsidR="007B6020" w:rsidRPr="00F5472E" w:rsidRDefault="004D7063" w:rsidP="004D7063">
      <w:pPr>
        <w:rPr>
          <w:rFonts w:cstheme="minorHAnsi"/>
          <w:b/>
          <w:lang w:val="el-GR"/>
        </w:rPr>
      </w:pPr>
      <w:r w:rsidRPr="004D7063">
        <w:rPr>
          <w:rFonts w:cstheme="minorHAnsi"/>
          <w:b/>
          <w:lang w:val="el-GR"/>
        </w:rPr>
        <w:t>ΑΔΑ: ΨΩΝΕΟΞ5Ψ-ΥΦΝ</w:t>
      </w:r>
      <w:r w:rsidR="00F5472E" w:rsidRPr="00F5472E">
        <w:rPr>
          <w:rFonts w:cstheme="minorHAnsi"/>
          <w:b/>
          <w:lang w:val="el-GR"/>
        </w:rPr>
        <w:t>, ΑΔΑΜ: 17</w:t>
      </w:r>
      <w:r w:rsidR="00F5472E" w:rsidRPr="00F5472E">
        <w:rPr>
          <w:rFonts w:cstheme="minorHAnsi"/>
          <w:b/>
        </w:rPr>
        <w:t>PROC</w:t>
      </w:r>
      <w:r w:rsidR="00F5472E" w:rsidRPr="00F5472E">
        <w:rPr>
          <w:rFonts w:cstheme="minorHAnsi"/>
          <w:b/>
          <w:lang w:val="el-GR"/>
        </w:rPr>
        <w:t>001881007</w:t>
      </w:r>
      <w:bookmarkStart w:id="0" w:name="_GoBack"/>
      <w:bookmarkEnd w:id="0"/>
    </w:p>
    <w:p w:rsidR="007538CE" w:rsidRPr="006A00F2" w:rsidRDefault="00912414" w:rsidP="0076681A">
      <w:pPr>
        <w:jc w:val="center"/>
        <w:rPr>
          <w:rFonts w:cstheme="minorHAnsi"/>
          <w:b/>
          <w:lang w:val="el-GR"/>
        </w:rPr>
      </w:pPr>
      <w:r w:rsidRPr="006A00F2">
        <w:rPr>
          <w:rFonts w:cstheme="minorHAnsi"/>
          <w:b/>
          <w:lang w:val="el-GR"/>
        </w:rPr>
        <w:t>ΑΝΑΚΟΙΝΩΣΗ – ΠΡΟΣΚ</w:t>
      </w:r>
      <w:r w:rsidR="007538CE" w:rsidRPr="006A00F2">
        <w:rPr>
          <w:rFonts w:cstheme="minorHAnsi"/>
          <w:b/>
          <w:lang w:val="el-GR"/>
        </w:rPr>
        <w:t>ΛΗΣΗ ΕΚΔΗΛΩΣΗΣ ΕΝΔΙΑΦΕΡΟΝΤΟΣ</w:t>
      </w:r>
      <w:r w:rsidR="004F5EFE" w:rsidRPr="006A00F2">
        <w:rPr>
          <w:rFonts w:cstheme="minorHAnsi"/>
          <w:b/>
          <w:lang w:val="el-GR"/>
        </w:rPr>
        <w:t xml:space="preserve"> </w:t>
      </w:r>
      <w:r w:rsidR="00676E3C">
        <w:rPr>
          <w:rFonts w:cstheme="minorHAnsi"/>
          <w:b/>
          <w:lang w:val="el-GR"/>
        </w:rPr>
        <w:t>54</w:t>
      </w:r>
      <w:r w:rsidR="004F5EFE" w:rsidRPr="006A00F2">
        <w:rPr>
          <w:rFonts w:cstheme="minorHAnsi"/>
          <w:b/>
          <w:lang w:val="el-GR"/>
        </w:rPr>
        <w:t>/2017</w:t>
      </w:r>
    </w:p>
    <w:p w:rsidR="00912414" w:rsidRDefault="0076681A" w:rsidP="0076681A">
      <w:pPr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ΠΡΟΜΗΘΕΙΑ ΜΕΣΩΝ ΑΤΟΜΙΚΗΣ ΠΡΟΣΤΑΣΙΑΣ </w:t>
      </w:r>
      <w:r>
        <w:rPr>
          <w:rFonts w:cstheme="minorHAnsi"/>
          <w:b/>
        </w:rPr>
        <w:t>CPV</w:t>
      </w:r>
      <w:r w:rsidRPr="0076681A">
        <w:rPr>
          <w:rFonts w:cstheme="minorHAnsi"/>
          <w:b/>
          <w:lang w:val="el-GR"/>
        </w:rPr>
        <w:t xml:space="preserve"> 18400000-3</w:t>
      </w:r>
    </w:p>
    <w:p w:rsidR="00AA2CFB" w:rsidRPr="0076681A" w:rsidRDefault="00AA2CFB" w:rsidP="0076681A">
      <w:pPr>
        <w:jc w:val="center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Προϋπολογισμός 6.509,00 ευρώ προ ΦΠΑ</w:t>
      </w:r>
    </w:p>
    <w:p w:rsidR="007B6020" w:rsidRDefault="007B6020" w:rsidP="00873AB4">
      <w:pPr>
        <w:jc w:val="both"/>
        <w:rPr>
          <w:rFonts w:cstheme="minorHAnsi"/>
          <w:lang w:val="el-GR"/>
        </w:rPr>
      </w:pPr>
    </w:p>
    <w:p w:rsidR="004E1DEC" w:rsidRPr="00873AB4" w:rsidRDefault="00912414" w:rsidP="00873AB4">
      <w:pPr>
        <w:jc w:val="both"/>
        <w:rPr>
          <w:rFonts w:cstheme="minorHAnsi"/>
          <w:lang w:val="el-GR"/>
        </w:rPr>
      </w:pPr>
      <w:r w:rsidRPr="00873AB4">
        <w:rPr>
          <w:rFonts w:cstheme="minorHAnsi"/>
          <w:lang w:val="el-GR"/>
        </w:rPr>
        <w:t xml:space="preserve">Ο ΟΑΚ ΑΕ, </w:t>
      </w:r>
      <w:r w:rsidR="004D6CC0" w:rsidRPr="00873AB4">
        <w:rPr>
          <w:lang w:val="el-GR"/>
        </w:rPr>
        <w:t>καλεί όλους όσους ενδιαφέρονται να καταθέσουν προσφορά</w:t>
      </w:r>
      <w:r w:rsidR="004D6CC0" w:rsidRPr="00873AB4">
        <w:rPr>
          <w:rFonts w:cstheme="minorHAnsi"/>
          <w:lang w:val="el-GR"/>
        </w:rPr>
        <w:t xml:space="preserve"> για την προμήθεια</w:t>
      </w:r>
      <w:r w:rsidRPr="00873AB4">
        <w:rPr>
          <w:rFonts w:cstheme="minorHAnsi"/>
          <w:lang w:val="el-GR"/>
        </w:rPr>
        <w:t xml:space="preserve"> </w:t>
      </w:r>
      <w:r w:rsidR="00676E3C">
        <w:rPr>
          <w:rFonts w:cstheme="minorHAnsi"/>
          <w:lang w:val="el-GR"/>
        </w:rPr>
        <w:t>Μ</w:t>
      </w:r>
      <w:r w:rsidR="0076681A">
        <w:rPr>
          <w:rFonts w:cstheme="minorHAnsi"/>
          <w:lang w:val="el-GR"/>
        </w:rPr>
        <w:t xml:space="preserve">έσων </w:t>
      </w:r>
      <w:r w:rsidR="00676E3C">
        <w:rPr>
          <w:rFonts w:cstheme="minorHAnsi"/>
          <w:lang w:val="el-GR"/>
        </w:rPr>
        <w:t>Ατομικής Π</w:t>
      </w:r>
      <w:r w:rsidR="0076681A">
        <w:rPr>
          <w:rFonts w:cstheme="minorHAnsi"/>
          <w:lang w:val="el-GR"/>
        </w:rPr>
        <w:t xml:space="preserve">ροστασίας για το προσωπικό των συνεργείων του ΟΑΚ Α </w:t>
      </w:r>
      <w:r w:rsidR="00137BFB" w:rsidRPr="00873AB4">
        <w:rPr>
          <w:rFonts w:cstheme="minorHAnsi"/>
          <w:lang w:val="el-GR"/>
        </w:rPr>
        <w:t>με</w:t>
      </w:r>
      <w:r w:rsidR="004D6CC0" w:rsidRPr="00873AB4">
        <w:rPr>
          <w:lang w:val="el-GR"/>
        </w:rPr>
        <w:t xml:space="preserve"> κριτήριο ανάθεσης την πλέον συμφέρουσα </w:t>
      </w:r>
      <w:r w:rsidR="00137BFB" w:rsidRPr="00873AB4">
        <w:rPr>
          <w:lang w:val="el-GR"/>
        </w:rPr>
        <w:t xml:space="preserve">προσφορά </w:t>
      </w:r>
      <w:r w:rsidR="004D6CC0" w:rsidRPr="00873AB4">
        <w:rPr>
          <w:lang w:val="el-GR"/>
        </w:rPr>
        <w:t>βάσει τιμής.</w:t>
      </w:r>
    </w:p>
    <w:p w:rsidR="00873AB4" w:rsidRDefault="00873AB4" w:rsidP="00912414">
      <w:pPr>
        <w:jc w:val="both"/>
        <w:rPr>
          <w:rFonts w:cstheme="minorHAnsi"/>
          <w:lang w:val="el-GR"/>
        </w:rPr>
      </w:pPr>
    </w:p>
    <w:p w:rsidR="00912414" w:rsidRPr="006A00F2" w:rsidRDefault="00912414" w:rsidP="00912414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Δικαίωμα υποβολής αίτησης έχουν </w:t>
      </w:r>
      <w:r w:rsidR="007538CE" w:rsidRPr="006A00F2">
        <w:rPr>
          <w:rFonts w:cstheme="minorHAnsi"/>
          <w:lang w:val="el-GR"/>
        </w:rPr>
        <w:t>φυσικά και νομικά πρόσωπα.</w:t>
      </w:r>
    </w:p>
    <w:p w:rsidR="007538CE" w:rsidRPr="006A00F2" w:rsidRDefault="00912414" w:rsidP="00907995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Οι ενδιαφερόμενοι καλούνται να υποβάλλουν στο Τμήμα Προμηθειών, ΟΡΓΑΝΙΣΜΟΣ ΑΝΑΠΤΥΞΗΣ ΚΡΗΤΗΣ ΑΕ, Όαση </w:t>
      </w:r>
      <w:proofErr w:type="spellStart"/>
      <w:r w:rsidRPr="006A00F2">
        <w:rPr>
          <w:rFonts w:cstheme="minorHAnsi"/>
          <w:lang w:val="el-GR"/>
        </w:rPr>
        <w:t>Βαρυπέτρου</w:t>
      </w:r>
      <w:proofErr w:type="spellEnd"/>
      <w:r w:rsidRPr="006A00F2">
        <w:rPr>
          <w:rFonts w:cstheme="minorHAnsi"/>
          <w:lang w:val="el-GR"/>
        </w:rPr>
        <w:t xml:space="preserve"> οδός Γολγοθά 2, ΤΚ 73100, Χανιά,</w:t>
      </w:r>
    </w:p>
    <w:p w:rsidR="00907995" w:rsidRPr="006A00F2" w:rsidRDefault="00907995" w:rsidP="00907995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>Ημερομηνία και ώρα έναρξη</w:t>
      </w:r>
      <w:r w:rsidR="007538CE" w:rsidRPr="006A00F2">
        <w:rPr>
          <w:rFonts w:cstheme="minorHAnsi"/>
          <w:lang w:val="el-GR"/>
        </w:rPr>
        <w:t xml:space="preserve"> κατάθεσης προσφορών </w:t>
      </w:r>
      <w:r w:rsidRPr="006A00F2">
        <w:rPr>
          <w:rFonts w:cstheme="minorHAnsi"/>
          <w:lang w:val="el-GR"/>
        </w:rPr>
        <w:t xml:space="preserve">είναι η </w:t>
      </w:r>
      <w:r w:rsidR="0013180C" w:rsidRPr="0013180C">
        <w:rPr>
          <w:rFonts w:cstheme="minorHAnsi"/>
          <w:lang w:val="el-GR"/>
        </w:rPr>
        <w:t>01/09</w:t>
      </w:r>
      <w:r w:rsidR="00EB4A86">
        <w:rPr>
          <w:rFonts w:cstheme="minorHAnsi"/>
          <w:lang w:val="el-GR"/>
        </w:rPr>
        <w:t>/2017</w:t>
      </w:r>
      <w:r w:rsidR="00B6560D" w:rsidRPr="006A00F2">
        <w:rPr>
          <w:rFonts w:cstheme="minorHAnsi"/>
          <w:lang w:val="el-GR"/>
        </w:rPr>
        <w:t xml:space="preserve"> και ώρα 09:00 και λήξη</w:t>
      </w:r>
      <w:r w:rsidR="007538CE" w:rsidRPr="006A00F2">
        <w:rPr>
          <w:rFonts w:cstheme="minorHAnsi"/>
          <w:lang w:val="el-GR"/>
        </w:rPr>
        <w:t xml:space="preserve"> η</w:t>
      </w:r>
      <w:r w:rsidR="004E1DEC">
        <w:rPr>
          <w:rFonts w:cstheme="minorHAnsi"/>
          <w:lang w:val="el-GR"/>
        </w:rPr>
        <w:t xml:space="preserve"> </w:t>
      </w:r>
      <w:r w:rsidR="0013180C" w:rsidRPr="0013180C">
        <w:rPr>
          <w:rFonts w:cstheme="minorHAnsi"/>
          <w:lang w:val="el-GR"/>
        </w:rPr>
        <w:t>12</w:t>
      </w:r>
      <w:r w:rsidR="00AE013E">
        <w:rPr>
          <w:rFonts w:cstheme="minorHAnsi"/>
          <w:lang w:val="el-GR"/>
        </w:rPr>
        <w:t>/</w:t>
      </w:r>
      <w:r w:rsidR="0013180C" w:rsidRPr="0013180C">
        <w:rPr>
          <w:rFonts w:cstheme="minorHAnsi"/>
          <w:lang w:val="el-GR"/>
        </w:rPr>
        <w:t>09</w:t>
      </w:r>
      <w:r w:rsidR="00EB4A86">
        <w:rPr>
          <w:rFonts w:cstheme="minorHAnsi"/>
          <w:lang w:val="el-GR"/>
        </w:rPr>
        <w:t xml:space="preserve">/2017 </w:t>
      </w:r>
      <w:r w:rsidRPr="006A00F2">
        <w:rPr>
          <w:rFonts w:cstheme="minorHAnsi"/>
          <w:lang w:val="el-GR"/>
        </w:rPr>
        <w:t>και ώρα 15:00.</w:t>
      </w:r>
    </w:p>
    <w:p w:rsidR="00907995" w:rsidRDefault="00907995" w:rsidP="00907995">
      <w:pPr>
        <w:pStyle w:val="BodyText7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Cs w:val="22"/>
        </w:rPr>
      </w:pPr>
      <w:r w:rsidRPr="006A00F2">
        <w:rPr>
          <w:rFonts w:asciiTheme="minorHAnsi" w:hAnsiTheme="minorHAnsi" w:cstheme="minorHAnsi"/>
          <w:szCs w:val="22"/>
        </w:rPr>
        <w:t xml:space="preserve">Ο διαγωνισμός θα διενεργηθεί στα γραφεία του Ο.Α.Κ. Α.Ε., στην Όαση </w:t>
      </w:r>
      <w:proofErr w:type="spellStart"/>
      <w:r w:rsidRPr="006A00F2">
        <w:rPr>
          <w:rFonts w:asciiTheme="minorHAnsi" w:hAnsiTheme="minorHAnsi" w:cstheme="minorHAnsi"/>
          <w:szCs w:val="22"/>
        </w:rPr>
        <w:t>Βαρυπέτρου</w:t>
      </w:r>
      <w:proofErr w:type="spellEnd"/>
      <w:r w:rsidRPr="006A00F2">
        <w:rPr>
          <w:rFonts w:asciiTheme="minorHAnsi" w:hAnsiTheme="minorHAnsi" w:cstheme="minorHAnsi"/>
          <w:szCs w:val="22"/>
        </w:rPr>
        <w:t xml:space="preserve"> στις </w:t>
      </w:r>
      <w:r w:rsidR="0013180C" w:rsidRPr="0013180C">
        <w:rPr>
          <w:rFonts w:asciiTheme="minorHAnsi" w:hAnsiTheme="minorHAnsi" w:cstheme="minorHAnsi"/>
          <w:szCs w:val="22"/>
        </w:rPr>
        <w:t>13/09/2017</w:t>
      </w:r>
      <w:r w:rsidRPr="006A00F2">
        <w:rPr>
          <w:rFonts w:asciiTheme="minorHAnsi" w:hAnsiTheme="minorHAnsi" w:cstheme="minorHAnsi"/>
          <w:szCs w:val="22"/>
        </w:rPr>
        <w:t xml:space="preserve">, και ώρα </w:t>
      </w:r>
      <w:r w:rsidR="0076681A">
        <w:rPr>
          <w:rFonts w:asciiTheme="minorHAnsi" w:hAnsiTheme="minorHAnsi" w:cstheme="minorHAnsi"/>
          <w:b/>
          <w:szCs w:val="22"/>
        </w:rPr>
        <w:t>1</w:t>
      </w:r>
      <w:r w:rsidR="0013180C" w:rsidRPr="0013180C">
        <w:rPr>
          <w:rFonts w:asciiTheme="minorHAnsi" w:hAnsiTheme="minorHAnsi" w:cstheme="minorHAnsi"/>
          <w:b/>
          <w:szCs w:val="22"/>
        </w:rPr>
        <w:t>3</w:t>
      </w:r>
      <w:r w:rsidRPr="006A00F2">
        <w:rPr>
          <w:rFonts w:asciiTheme="minorHAnsi" w:hAnsiTheme="minorHAnsi" w:cstheme="minorHAnsi"/>
          <w:b/>
          <w:szCs w:val="22"/>
        </w:rPr>
        <w:t>:00</w:t>
      </w:r>
      <w:r w:rsidR="00F9161F" w:rsidRPr="006A00F2">
        <w:rPr>
          <w:rFonts w:asciiTheme="minorHAnsi" w:hAnsiTheme="minorHAnsi" w:cstheme="minorHAnsi"/>
          <w:b/>
          <w:szCs w:val="22"/>
        </w:rPr>
        <w:t>.</w:t>
      </w:r>
    </w:p>
    <w:p w:rsidR="004E1DEC" w:rsidRPr="006A00F2" w:rsidRDefault="004E1DEC" w:rsidP="00907995">
      <w:pPr>
        <w:pStyle w:val="BodyText7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Cs w:val="22"/>
        </w:rPr>
      </w:pPr>
    </w:p>
    <w:p w:rsidR="00907995" w:rsidRDefault="007538CE" w:rsidP="00907995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Η προσφορά </w:t>
      </w:r>
      <w:r w:rsidR="00676E3C">
        <w:rPr>
          <w:rFonts w:cstheme="minorHAnsi"/>
          <w:lang w:val="el-GR"/>
        </w:rPr>
        <w:t>μπορεί να γίνει για όλη την ποσότητα.</w:t>
      </w:r>
    </w:p>
    <w:p w:rsidR="00137BFB" w:rsidRPr="0076681A" w:rsidRDefault="00137BFB" w:rsidP="00137BFB">
      <w:pPr>
        <w:keepLines/>
        <w:spacing w:before="60" w:after="60"/>
        <w:jc w:val="both"/>
        <w:rPr>
          <w:rFonts w:eastAsia="SimSun" w:cstheme="minorHAnsi"/>
          <w:lang w:val="el-GR" w:eastAsia="zh-CN"/>
        </w:rPr>
      </w:pPr>
      <w:r w:rsidRPr="006A00F2">
        <w:rPr>
          <w:rFonts w:cstheme="minorHAnsi"/>
          <w:lang w:val="el-GR"/>
        </w:rPr>
        <w:t xml:space="preserve">Οι πιστώσεις για το έργο αυτό θα αντληθούν από ιδίους πόρους </w:t>
      </w:r>
      <w:r w:rsidR="0013180C">
        <w:rPr>
          <w:rFonts w:cstheme="minorHAnsi"/>
          <w:lang w:val="el-GR"/>
        </w:rPr>
        <w:t xml:space="preserve">(αρ. </w:t>
      </w:r>
      <w:proofErr w:type="spellStart"/>
      <w:r w:rsidR="0013180C">
        <w:rPr>
          <w:rFonts w:cstheme="minorHAnsi"/>
          <w:lang w:val="el-GR"/>
        </w:rPr>
        <w:t>πρωτ</w:t>
      </w:r>
      <w:proofErr w:type="spellEnd"/>
      <w:r w:rsidR="0013180C" w:rsidRPr="0013180C">
        <w:rPr>
          <w:rFonts w:cstheme="minorHAnsi"/>
          <w:lang w:val="el-GR"/>
        </w:rPr>
        <w:t xml:space="preserve"> 7125/30-08-2017 </w:t>
      </w:r>
      <w:r w:rsidR="00AD5630">
        <w:rPr>
          <w:rFonts w:cstheme="minorHAnsi"/>
          <w:lang w:val="el-GR"/>
        </w:rPr>
        <w:t xml:space="preserve">ανάληψη υποχρέωσης ΑΔΑ: </w:t>
      </w:r>
      <w:r w:rsidR="0013180C" w:rsidRPr="0013180C">
        <w:rPr>
          <w:rFonts w:cstheme="minorHAnsi"/>
          <w:lang w:val="el-GR"/>
        </w:rPr>
        <w:t xml:space="preserve">69Γ6ΟΞ5Ψ-ΥΙΧ </w:t>
      </w:r>
      <w:r w:rsidR="00873AB4">
        <w:rPr>
          <w:rFonts w:cstheme="minorHAnsi"/>
          <w:lang w:val="el-GR"/>
        </w:rPr>
        <w:t>ΑΔΑΜ:</w:t>
      </w:r>
      <w:r w:rsidR="003446D2">
        <w:rPr>
          <w:rFonts w:cstheme="minorHAnsi"/>
          <w:lang w:val="el-GR"/>
        </w:rPr>
        <w:t xml:space="preserve"> </w:t>
      </w:r>
      <w:r w:rsidR="0013180C" w:rsidRPr="0013180C">
        <w:rPr>
          <w:rFonts w:cstheme="minorHAnsi"/>
          <w:lang w:val="el-GR"/>
        </w:rPr>
        <w:t>17REQ001879369</w:t>
      </w:r>
      <w:r w:rsidR="0076681A" w:rsidRPr="0076681A">
        <w:rPr>
          <w:rFonts w:cstheme="minorHAnsi"/>
          <w:lang w:val="el-GR"/>
        </w:rPr>
        <w:t>)</w:t>
      </w:r>
    </w:p>
    <w:p w:rsidR="00137BFB" w:rsidRPr="006A00F2" w:rsidRDefault="00137BFB" w:rsidP="00907995">
      <w:pPr>
        <w:jc w:val="both"/>
        <w:rPr>
          <w:rFonts w:cstheme="minorHAnsi"/>
          <w:lang w:val="el-GR"/>
        </w:rPr>
      </w:pPr>
    </w:p>
    <w:p w:rsidR="00912414" w:rsidRPr="006A00F2" w:rsidRDefault="00912414" w:rsidP="00912414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Η κατάθεση των αιτήσεων, θα γίνεται όλες τις εργάσιμες ημέρες και ώρες στην Ταχυδρομική Διεύθυνση ΟΡΓΑΝΙΣΜΟΣ ΑΝΑΠΤΥΞΗΣ ΚΡΗΤΗΣ ΑΕ, Όαση </w:t>
      </w:r>
      <w:proofErr w:type="spellStart"/>
      <w:r w:rsidRPr="006A00F2">
        <w:rPr>
          <w:rFonts w:cstheme="minorHAnsi"/>
          <w:lang w:val="el-GR"/>
        </w:rPr>
        <w:t>Βαρυπέτρου</w:t>
      </w:r>
      <w:proofErr w:type="spellEnd"/>
      <w:r w:rsidRPr="006A00F2">
        <w:rPr>
          <w:rFonts w:cstheme="minorHAnsi"/>
          <w:lang w:val="el-GR"/>
        </w:rPr>
        <w:t xml:space="preserve"> οδός Γολγοθά 2, ΤΚ 73100, Χανιά, εντός της οριζόμενης ανωτέρω ημερομηνίας </w:t>
      </w:r>
      <w:r w:rsidR="004E1DEC">
        <w:rPr>
          <w:rFonts w:cstheme="minorHAnsi"/>
          <w:lang w:val="el-GR"/>
        </w:rPr>
        <w:t>(</w:t>
      </w:r>
      <w:r w:rsidRPr="006A00F2">
        <w:rPr>
          <w:rFonts w:cstheme="minorHAnsi"/>
          <w:lang w:val="el-GR"/>
        </w:rPr>
        <w:t xml:space="preserve">με την ένδειξη στον φάκελο «ΑΙΤΗΣΗ ΣΥΜΜΕΤΟΧΗΣ ΣΤΗΝ </w:t>
      </w:r>
      <w:r w:rsidR="00F9161F" w:rsidRPr="006A00F2">
        <w:rPr>
          <w:rFonts w:cstheme="minorHAnsi"/>
          <w:lang w:val="el-GR"/>
        </w:rPr>
        <w:t xml:space="preserve">ΥΠ’ </w:t>
      </w:r>
      <w:r w:rsidRPr="006A00F2">
        <w:rPr>
          <w:rFonts w:cstheme="minorHAnsi"/>
          <w:lang w:val="el-GR"/>
        </w:rPr>
        <w:t>ΑΡΙΘΜ</w:t>
      </w:r>
      <w:r w:rsidR="00F9161F" w:rsidRPr="006A00F2">
        <w:rPr>
          <w:rFonts w:cstheme="minorHAnsi"/>
          <w:lang w:val="el-GR"/>
        </w:rPr>
        <w:t>Ο</w:t>
      </w:r>
      <w:r w:rsidR="0013180C" w:rsidRPr="0013180C">
        <w:rPr>
          <w:rFonts w:cstheme="minorHAnsi"/>
          <w:lang w:val="el-GR"/>
        </w:rPr>
        <w:t xml:space="preserve"> 54/2017</w:t>
      </w:r>
      <w:r w:rsidRPr="006A00F2">
        <w:rPr>
          <w:rFonts w:cstheme="minorHAnsi"/>
          <w:lang w:val="el-GR"/>
        </w:rPr>
        <w:t xml:space="preserve"> ΑΝΑΚΟΙΝΩΣΗ ΠΡΟΣΚΛΗΣΗ</w:t>
      </w:r>
      <w:r w:rsidR="00F9161F" w:rsidRPr="006A00F2">
        <w:rPr>
          <w:rFonts w:cstheme="minorHAnsi"/>
          <w:lang w:val="el-GR"/>
        </w:rPr>
        <w:t>Σ ΕΝΔΙΑΦΕΡΟΝΤΟΣ</w:t>
      </w:r>
      <w:r w:rsidRPr="006A00F2">
        <w:rPr>
          <w:rFonts w:cstheme="minorHAnsi"/>
          <w:lang w:val="el-GR"/>
        </w:rPr>
        <w:t xml:space="preserve"> ΤΟΥ ΟΑΚ ΑΕ</w:t>
      </w:r>
      <w:r w:rsidR="0013180C">
        <w:rPr>
          <w:rFonts w:cstheme="minorHAnsi"/>
          <w:lang w:val="el-GR"/>
        </w:rPr>
        <w:t>»</w:t>
      </w:r>
    </w:p>
    <w:p w:rsidR="00912414" w:rsidRDefault="00912414" w:rsidP="00912414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Το εκπρόθεσμο των αιτήσεων κρίνεται από την ημερομηνία κατάθεσης </w:t>
      </w:r>
      <w:r w:rsidR="004E1DEC">
        <w:rPr>
          <w:rFonts w:cstheme="minorHAnsi"/>
          <w:lang w:val="el-GR"/>
        </w:rPr>
        <w:t>προσφοράς στον  ΟΑΚ.</w:t>
      </w:r>
      <w:r w:rsidR="00873AB4">
        <w:rPr>
          <w:rFonts w:cstheme="minorHAnsi"/>
          <w:lang w:val="el-GR"/>
        </w:rPr>
        <w:t xml:space="preserve"> ΑΕ. (ανεξαρτήτου τρόπου κατάθεσης)</w:t>
      </w:r>
      <w:r w:rsidR="009D37BF">
        <w:rPr>
          <w:rFonts w:cstheme="minorHAnsi"/>
          <w:lang w:val="el-GR"/>
        </w:rPr>
        <w:t>.</w:t>
      </w:r>
    </w:p>
    <w:p w:rsidR="004E1DEC" w:rsidRPr="00182B7D" w:rsidRDefault="00137BFB" w:rsidP="00912414">
      <w:pPr>
        <w:jc w:val="both"/>
        <w:rPr>
          <w:lang w:val="el-GR"/>
        </w:rPr>
      </w:pPr>
      <w:r w:rsidRPr="00137BFB">
        <w:rPr>
          <w:lang w:val="el-GR"/>
        </w:rPr>
        <w:lastRenderedPageBreak/>
        <w:t xml:space="preserve">Προσφέρεται ελεύθερη, πλήρης, άμεση και δωρεάν ηλεκτρονική πρόσβαση στα αρχεία της πρόσκλησης εκδήλωσης ενδιαφέροντος στην ιστοσελίδα </w:t>
      </w:r>
      <w:hyperlink r:id="rId10" w:history="1">
        <w:r w:rsidR="00424868" w:rsidRPr="00F93562">
          <w:rPr>
            <w:rStyle w:val="-"/>
          </w:rPr>
          <w:t>https</w:t>
        </w:r>
        <w:r w:rsidR="00424868" w:rsidRPr="00F93562">
          <w:rPr>
            <w:rStyle w:val="-"/>
            <w:lang w:val="el-GR"/>
          </w:rPr>
          <w:t>://</w:t>
        </w:r>
        <w:r w:rsidR="00424868" w:rsidRPr="00F93562">
          <w:rPr>
            <w:rStyle w:val="-"/>
          </w:rPr>
          <w:t>www</w:t>
        </w:r>
        <w:r w:rsidR="00424868" w:rsidRPr="00F93562">
          <w:rPr>
            <w:rStyle w:val="-"/>
            <w:lang w:val="el-GR"/>
          </w:rPr>
          <w:t>.</w:t>
        </w:r>
        <w:r w:rsidR="00424868" w:rsidRPr="00F93562">
          <w:rPr>
            <w:rStyle w:val="-"/>
          </w:rPr>
          <w:t>oakae</w:t>
        </w:r>
        <w:r w:rsidR="00424868" w:rsidRPr="00F93562">
          <w:rPr>
            <w:rStyle w:val="-"/>
            <w:lang w:val="el-GR"/>
          </w:rPr>
          <w:t>.</w:t>
        </w:r>
        <w:r w:rsidR="00424868" w:rsidRPr="00F93562">
          <w:rPr>
            <w:rStyle w:val="-"/>
          </w:rPr>
          <w:t>gr</w:t>
        </w:r>
      </w:hyperlink>
      <w:r w:rsidR="00182B7D">
        <w:rPr>
          <w:rStyle w:val="-"/>
          <w:lang w:val="el-GR"/>
        </w:rPr>
        <w:t xml:space="preserve">, </w:t>
      </w:r>
      <w:hyperlink r:id="rId11" w:history="1">
        <w:r w:rsidR="00182B7D" w:rsidRPr="00394ABA">
          <w:rPr>
            <w:rStyle w:val="-"/>
          </w:rPr>
          <w:t>www</w:t>
        </w:r>
        <w:r w:rsidR="00182B7D" w:rsidRPr="00394ABA">
          <w:rPr>
            <w:rStyle w:val="-"/>
            <w:lang w:val="el-GR"/>
          </w:rPr>
          <w:t>.</w:t>
        </w:r>
        <w:r w:rsidR="00182B7D" w:rsidRPr="00394ABA">
          <w:rPr>
            <w:rStyle w:val="-"/>
          </w:rPr>
          <w:t>diavgeia</w:t>
        </w:r>
        <w:r w:rsidR="00182B7D" w:rsidRPr="00394ABA">
          <w:rPr>
            <w:rStyle w:val="-"/>
            <w:lang w:val="el-GR"/>
          </w:rPr>
          <w:t>.</w:t>
        </w:r>
        <w:r w:rsidR="00182B7D" w:rsidRPr="00394ABA">
          <w:rPr>
            <w:rStyle w:val="-"/>
          </w:rPr>
          <w:t>gov</w:t>
        </w:r>
        <w:r w:rsidR="00182B7D" w:rsidRPr="00182B7D">
          <w:rPr>
            <w:rStyle w:val="-"/>
            <w:lang w:val="el-GR"/>
          </w:rPr>
          <w:t>.</w:t>
        </w:r>
        <w:r w:rsidR="00182B7D" w:rsidRPr="00394ABA">
          <w:rPr>
            <w:rStyle w:val="-"/>
          </w:rPr>
          <w:t>gr</w:t>
        </w:r>
      </w:hyperlink>
      <w:r w:rsidR="00182B7D" w:rsidRPr="00182B7D">
        <w:rPr>
          <w:rStyle w:val="-"/>
          <w:lang w:val="el-GR"/>
        </w:rPr>
        <w:t xml:space="preserve">, </w:t>
      </w:r>
      <w:r w:rsidR="00182B7D">
        <w:rPr>
          <w:rStyle w:val="-"/>
        </w:rPr>
        <w:t>www</w:t>
      </w:r>
      <w:r w:rsidR="00182B7D" w:rsidRPr="00182B7D">
        <w:rPr>
          <w:rStyle w:val="-"/>
          <w:lang w:val="el-GR"/>
        </w:rPr>
        <w:t>.</w:t>
      </w:r>
      <w:proofErr w:type="spellStart"/>
      <w:r w:rsidR="00182B7D">
        <w:rPr>
          <w:rStyle w:val="-"/>
        </w:rPr>
        <w:t>promitheus</w:t>
      </w:r>
      <w:proofErr w:type="spellEnd"/>
      <w:r w:rsidR="00182B7D" w:rsidRPr="00182B7D">
        <w:rPr>
          <w:rStyle w:val="-"/>
          <w:lang w:val="el-GR"/>
        </w:rPr>
        <w:t>.</w:t>
      </w:r>
      <w:proofErr w:type="spellStart"/>
      <w:r w:rsidR="00182B7D">
        <w:rPr>
          <w:rStyle w:val="-"/>
        </w:rPr>
        <w:t>gov</w:t>
      </w:r>
      <w:proofErr w:type="spellEnd"/>
      <w:r w:rsidR="00182B7D" w:rsidRPr="00182B7D">
        <w:rPr>
          <w:rStyle w:val="-"/>
          <w:lang w:val="el-GR"/>
        </w:rPr>
        <w:t>.</w:t>
      </w:r>
      <w:r w:rsidR="00182B7D">
        <w:rPr>
          <w:rStyle w:val="-"/>
        </w:rPr>
        <w:t>gr</w:t>
      </w:r>
    </w:p>
    <w:p w:rsidR="00424868" w:rsidRPr="003E7DB1" w:rsidRDefault="00424868" w:rsidP="00912414">
      <w:pPr>
        <w:jc w:val="both"/>
        <w:rPr>
          <w:lang w:val="el-GR"/>
        </w:rPr>
      </w:pPr>
    </w:p>
    <w:p w:rsidR="00424868" w:rsidRPr="005C7F09" w:rsidRDefault="0083149D" w:rsidP="00912414">
      <w:pPr>
        <w:jc w:val="both"/>
        <w:rPr>
          <w:rFonts w:cstheme="minorHAnsi"/>
          <w:lang w:val="el-GR"/>
        </w:rPr>
      </w:pPr>
      <w:r w:rsidRPr="005C7F09">
        <w:rPr>
          <w:lang w:val="el-GR"/>
        </w:rPr>
        <w:t>Τα προς προμήθεια υλικών αναφέρονται στο παράρτημα Α και</w:t>
      </w:r>
      <w:r w:rsidR="003E7DB1" w:rsidRPr="005C7F09">
        <w:rPr>
          <w:lang w:val="el-GR"/>
        </w:rPr>
        <w:t xml:space="preserve"> </w:t>
      </w:r>
      <w:r w:rsidRPr="005C7F09">
        <w:rPr>
          <w:lang w:val="el-GR"/>
        </w:rPr>
        <w:t xml:space="preserve"> οι Τεχνικές Προδιαγραφές στο ΠΑΡΑΤΗΜΑ Β.</w:t>
      </w:r>
    </w:p>
    <w:p w:rsidR="00912414" w:rsidRPr="005C7F09" w:rsidRDefault="00137BFB" w:rsidP="00912414">
      <w:pPr>
        <w:jc w:val="both"/>
        <w:rPr>
          <w:rFonts w:cstheme="minorHAnsi"/>
          <w:lang w:val="el-GR"/>
        </w:rPr>
      </w:pPr>
      <w:r w:rsidRPr="005C7F09">
        <w:rPr>
          <w:lang w:val="el-GR"/>
        </w:rPr>
        <w:t xml:space="preserve">Μετά την αξιολόγηση των προσφορών οι συμμετέχοντες θα ενημερωθούν (με </w:t>
      </w:r>
      <w:r w:rsidRPr="005C7F09">
        <w:t>email</w:t>
      </w:r>
      <w:r w:rsidRPr="005C7F09">
        <w:rPr>
          <w:lang w:val="el-GR"/>
        </w:rPr>
        <w:t xml:space="preserve"> ή </w:t>
      </w:r>
      <w:r w:rsidRPr="005C7F09">
        <w:t>fax</w:t>
      </w:r>
      <w:r w:rsidRPr="005C7F09">
        <w:rPr>
          <w:lang w:val="el-GR"/>
        </w:rPr>
        <w:t>) για τα αποτελέσματα της αξιολόγησης και την κατάταξή τους</w:t>
      </w:r>
    </w:p>
    <w:p w:rsidR="00912414" w:rsidRPr="005C7F09" w:rsidRDefault="00912414" w:rsidP="00912414">
      <w:pPr>
        <w:pStyle w:val="BodyText7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5C7F09">
        <w:rPr>
          <w:rFonts w:asciiTheme="minorHAnsi" w:hAnsiTheme="minorHAnsi" w:cstheme="minorHAnsi"/>
          <w:szCs w:val="22"/>
        </w:rPr>
        <w:t xml:space="preserve">Η συνολική προθεσμία για την προμήθεια είναι </w:t>
      </w:r>
      <w:r w:rsidRPr="005C7F09">
        <w:rPr>
          <w:rFonts w:asciiTheme="minorHAnsi" w:hAnsiTheme="minorHAnsi" w:cstheme="minorHAnsi"/>
          <w:b/>
          <w:szCs w:val="22"/>
        </w:rPr>
        <w:t>για το έτος 2017.</w:t>
      </w:r>
    </w:p>
    <w:p w:rsidR="003E7DB1" w:rsidRPr="005C7F09" w:rsidRDefault="003E7DB1" w:rsidP="00912414">
      <w:pPr>
        <w:pStyle w:val="BodyText7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Cs w:val="22"/>
        </w:rPr>
      </w:pPr>
    </w:p>
    <w:p w:rsidR="00F50F0E" w:rsidRPr="005C7F09" w:rsidRDefault="00F50F0E" w:rsidP="00912414">
      <w:pPr>
        <w:pStyle w:val="BodyText7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Cs w:val="22"/>
        </w:rPr>
      </w:pPr>
    </w:p>
    <w:p w:rsidR="003E7DB1" w:rsidRPr="005C7F09" w:rsidRDefault="00137BFB" w:rsidP="00137BFB">
      <w:p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Οι ενδιαφερόμενοι </w:t>
      </w:r>
      <w:r w:rsidR="003E7DB1" w:rsidRPr="005C7F09">
        <w:rPr>
          <w:rFonts w:cstheme="minorHAnsi"/>
          <w:lang w:val="el-GR"/>
        </w:rPr>
        <w:t>οικονομικοί φορείς</w:t>
      </w:r>
      <w:r w:rsidR="00182B7D" w:rsidRPr="005C7F09">
        <w:rPr>
          <w:rFonts w:cstheme="minorHAnsi"/>
          <w:lang w:val="el-GR"/>
        </w:rPr>
        <w:t xml:space="preserve"> θα καταθέσουν στο φάκελο</w:t>
      </w:r>
      <w:r w:rsidR="00873AB4" w:rsidRPr="005C7F09">
        <w:rPr>
          <w:rFonts w:cstheme="minorHAnsi"/>
          <w:lang w:val="el-GR"/>
        </w:rPr>
        <w:t xml:space="preserve"> τους</w:t>
      </w:r>
      <w:r w:rsidR="00182B7D" w:rsidRPr="005C7F09">
        <w:rPr>
          <w:rFonts w:cstheme="minorHAnsi"/>
          <w:lang w:val="el-GR"/>
        </w:rPr>
        <w:t>:</w:t>
      </w:r>
      <w:r w:rsidR="003E7DB1" w:rsidRPr="005C7F09">
        <w:rPr>
          <w:rFonts w:cstheme="minorHAnsi"/>
          <w:lang w:val="el-GR"/>
        </w:rPr>
        <w:t xml:space="preserve"> </w:t>
      </w:r>
    </w:p>
    <w:p w:rsidR="003E7DB1" w:rsidRDefault="0088128A" w:rsidP="003E7DB1">
      <w:pPr>
        <w:pStyle w:val="a6"/>
        <w:numPr>
          <w:ilvl w:val="0"/>
          <w:numId w:val="2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Αναλυτική Τεχνική περιγραφή των προς προμήθεια υλικών (συμπεριλαμβάνοντας </w:t>
      </w:r>
      <w:proofErr w:type="spellStart"/>
      <w:r>
        <w:rPr>
          <w:rFonts w:cstheme="minorHAnsi"/>
          <w:lang w:val="el-GR"/>
        </w:rPr>
        <w:t>προσπέκτους</w:t>
      </w:r>
      <w:proofErr w:type="spellEnd"/>
      <w:r>
        <w:rPr>
          <w:rFonts w:cstheme="minorHAnsi"/>
          <w:lang w:val="el-GR"/>
        </w:rPr>
        <w:t>) σύμφωνα με το ΠΑΡΑΡΤΗΜΑ Α</w:t>
      </w:r>
    </w:p>
    <w:p w:rsidR="0088128A" w:rsidRPr="0088128A" w:rsidRDefault="0088128A" w:rsidP="0088128A">
      <w:pPr>
        <w:pStyle w:val="a6"/>
        <w:numPr>
          <w:ilvl w:val="0"/>
          <w:numId w:val="2"/>
        </w:numPr>
        <w:rPr>
          <w:rFonts w:cstheme="minorHAnsi"/>
          <w:lang w:val="el-GR"/>
        </w:rPr>
      </w:pPr>
      <w:r w:rsidRPr="0088128A">
        <w:rPr>
          <w:rFonts w:cstheme="minorHAnsi"/>
          <w:lang w:val="el-GR"/>
        </w:rPr>
        <w:t>Την οικονομική προσφορά (ΠΑΡΑΡΤΗΜΑ Γ</w:t>
      </w:r>
      <w:r>
        <w:rPr>
          <w:rFonts w:cstheme="minorHAnsi"/>
          <w:lang w:val="el-GR"/>
        </w:rPr>
        <w:t>)</w:t>
      </w:r>
    </w:p>
    <w:p w:rsidR="0083149D" w:rsidRPr="005C7F09" w:rsidRDefault="003E7DB1" w:rsidP="0076681A">
      <w:pPr>
        <w:pStyle w:val="a6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Υπεύθυνη δήλωση </w:t>
      </w:r>
      <w:r w:rsidR="0088128A">
        <w:rPr>
          <w:rFonts w:cstheme="minorHAnsi"/>
          <w:lang w:val="el-GR"/>
        </w:rPr>
        <w:t>(ΔΕΝ ΑΠΑΙΤΕΙΤΑΙ</w:t>
      </w:r>
      <w:r w:rsidR="0083149D" w:rsidRPr="005C7F09">
        <w:rPr>
          <w:rFonts w:cstheme="minorHAnsi"/>
          <w:lang w:val="el-GR"/>
        </w:rPr>
        <w:t xml:space="preserve"> ΤΟ ΓΝΗΣΙΟ ΤΗΣ ΥΠΟΓΡΑΦΗΣ) </w:t>
      </w:r>
      <w:r w:rsidRPr="005C7F09">
        <w:rPr>
          <w:rFonts w:cstheme="minorHAnsi"/>
          <w:lang w:val="el-GR"/>
        </w:rPr>
        <w:t>όπου θα δηλώνεται:</w:t>
      </w:r>
    </w:p>
    <w:p w:rsidR="00C95BD7" w:rsidRPr="005C7F09" w:rsidRDefault="00137BFB" w:rsidP="0083149D">
      <w:pPr>
        <w:pStyle w:val="a6"/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Εφόσον επιλεγώ ανάδοχος, δεσμεύομαι να προσκομίσω τα ακόλουθα δικαιολογητικά, προς απόδειξη της μη συνδρομής των λόγων αποκλεισμού από διαδικασίες σύναψης δημοσίων συμβάσεων των παρ.1 και 2 του άρθρου 73 και του άρθρου 74 του Ν.4412/2016, εντός </w:t>
      </w:r>
      <w:r w:rsidR="00182B7D" w:rsidRPr="005C7F09">
        <w:rPr>
          <w:rFonts w:cstheme="minorHAnsi"/>
          <w:lang w:val="el-GR"/>
        </w:rPr>
        <w:t>10-20</w:t>
      </w:r>
      <w:r w:rsidRPr="005C7F09">
        <w:rPr>
          <w:rFonts w:cstheme="minorHAnsi"/>
          <w:lang w:val="el-GR"/>
        </w:rPr>
        <w:t xml:space="preserve"> ημερών</w:t>
      </w:r>
      <w:r w:rsidR="00182B7D" w:rsidRPr="005C7F09">
        <w:rPr>
          <w:rFonts w:cstheme="minorHAnsi"/>
          <w:lang w:val="el-GR"/>
        </w:rPr>
        <w:t xml:space="preserve"> ήτοι</w:t>
      </w:r>
      <w:r w:rsidRPr="005C7F09">
        <w:rPr>
          <w:rFonts w:cstheme="minorHAnsi"/>
          <w:lang w:val="el-GR"/>
        </w:rPr>
        <w:t xml:space="preserve">: </w:t>
      </w:r>
    </w:p>
    <w:p w:rsidR="003E7DB1" w:rsidRPr="005C7F09" w:rsidRDefault="003E7DB1" w:rsidP="003E7DB1">
      <w:pPr>
        <w:pStyle w:val="a6"/>
        <w:jc w:val="both"/>
        <w:rPr>
          <w:rFonts w:cstheme="minorHAnsi"/>
          <w:lang w:val="el-GR"/>
        </w:rPr>
      </w:pPr>
    </w:p>
    <w:p w:rsidR="00C95BD7" w:rsidRPr="005C7F09" w:rsidRDefault="00137BFB" w:rsidP="003E7DB1">
      <w:pPr>
        <w:pStyle w:val="a6"/>
        <w:numPr>
          <w:ilvl w:val="0"/>
          <w:numId w:val="3"/>
        </w:num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Απόσπασμα ποινικού μητρώου. Εφόσον πρόκειται για εταιρείες περιορισμένης ευθύνης (Ε.Π.Ε.) και προσωπικές (Ο.Ε. και Ε.Ε.), η υποχρέωση αφορά στους διαχειριστές της εταιρείας και εφόσον πρόκειται για ανώνυμες εταιρείες (Α.Ε.), η υποχρέωση αφορά στον Διευθύνοντα Σύμβουλο και όλα τα μέλη του Διοικητικού Συμβουλίου της εταιρείας. </w:t>
      </w:r>
    </w:p>
    <w:p w:rsidR="00C95BD7" w:rsidRPr="005C7F09" w:rsidRDefault="00137BFB" w:rsidP="003E7DB1">
      <w:pPr>
        <w:pStyle w:val="a6"/>
        <w:numPr>
          <w:ilvl w:val="0"/>
          <w:numId w:val="3"/>
        </w:num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Φορολογική ενημερότητα. </w:t>
      </w:r>
    </w:p>
    <w:p w:rsidR="00C95BD7" w:rsidRPr="005C7F09" w:rsidRDefault="00137BFB" w:rsidP="003E7DB1">
      <w:pPr>
        <w:pStyle w:val="a6"/>
        <w:numPr>
          <w:ilvl w:val="0"/>
          <w:numId w:val="3"/>
        </w:num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>Ασφαλιστική ενημερότητα για κύρια και επικουρική ασφάλεια (άρθρο 80 παρ.2 του Ν.4412/2016)</w:t>
      </w:r>
    </w:p>
    <w:p w:rsidR="00137BFB" w:rsidRPr="005C7F09" w:rsidRDefault="00137BFB" w:rsidP="003E7DB1">
      <w:pPr>
        <w:pStyle w:val="a6"/>
        <w:numPr>
          <w:ilvl w:val="0"/>
          <w:numId w:val="3"/>
        </w:num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>Εφόσον πρόκειται για νομικό πρόσωπο, αποδεικτικά έγγραφα νομιμοποίησης και εκπροσώπησης του νομικού προσώπου</w:t>
      </w:r>
      <w:r w:rsidR="00873AB4" w:rsidRPr="005C7F09">
        <w:rPr>
          <w:rFonts w:cstheme="minorHAnsi"/>
          <w:lang w:val="el-GR"/>
        </w:rPr>
        <w:t xml:space="preserve"> (άρθρο 93 του Ν.4412/2016).</w:t>
      </w:r>
    </w:p>
    <w:p w:rsidR="00F50F0E" w:rsidRPr="005C7F09" w:rsidRDefault="00F50F0E" w:rsidP="00137BFB">
      <w:pPr>
        <w:jc w:val="both"/>
        <w:rPr>
          <w:rFonts w:cstheme="minorHAnsi"/>
          <w:lang w:val="el-GR"/>
        </w:rPr>
      </w:pPr>
    </w:p>
    <w:p w:rsidR="00137BFB" w:rsidRPr="005C7F09" w:rsidRDefault="00137BFB" w:rsidP="00137BFB">
      <w:p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 xml:space="preserve">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συμμετέχων. </w:t>
      </w:r>
    </w:p>
    <w:p w:rsidR="001A1006" w:rsidRDefault="001A1006" w:rsidP="00137BFB">
      <w:pPr>
        <w:jc w:val="both"/>
        <w:rPr>
          <w:rFonts w:cstheme="minorHAnsi"/>
          <w:lang w:val="el-GR"/>
        </w:rPr>
      </w:pPr>
    </w:p>
    <w:p w:rsidR="001A1006" w:rsidRDefault="001A1006" w:rsidP="00137BFB">
      <w:pPr>
        <w:jc w:val="both"/>
        <w:rPr>
          <w:rFonts w:cstheme="minorHAnsi"/>
          <w:lang w:val="el-GR"/>
        </w:rPr>
      </w:pPr>
    </w:p>
    <w:p w:rsidR="00137BFB" w:rsidRPr="00137BFB" w:rsidRDefault="007B6020" w:rsidP="00137BFB">
      <w:pPr>
        <w:jc w:val="both"/>
        <w:rPr>
          <w:rFonts w:cstheme="minorHAnsi"/>
          <w:lang w:val="el-GR"/>
        </w:rPr>
      </w:pPr>
      <w:r w:rsidRPr="005C7F09">
        <w:rPr>
          <w:rFonts w:cstheme="minorHAnsi"/>
          <w:lang w:val="el-GR"/>
        </w:rPr>
        <w:t>Η προμήθεια θα γίνει εντός 1 μήνα.</w:t>
      </w:r>
      <w:r w:rsidR="0083149D" w:rsidRPr="005C7F09">
        <w:rPr>
          <w:rFonts w:cstheme="minorHAnsi"/>
          <w:lang w:val="el-GR"/>
        </w:rPr>
        <w:t xml:space="preserve"> </w:t>
      </w:r>
    </w:p>
    <w:p w:rsidR="0083149D" w:rsidRDefault="0083149D" w:rsidP="00137BFB">
      <w:pPr>
        <w:jc w:val="both"/>
        <w:rPr>
          <w:rFonts w:cstheme="minorHAnsi"/>
          <w:lang w:val="el-GR"/>
        </w:rPr>
      </w:pPr>
    </w:p>
    <w:p w:rsidR="00137BFB" w:rsidRPr="00137BFB" w:rsidRDefault="00137BFB" w:rsidP="00137BFB">
      <w:pPr>
        <w:jc w:val="both"/>
        <w:rPr>
          <w:rFonts w:cstheme="minorHAnsi"/>
          <w:lang w:val="el-GR"/>
        </w:rPr>
      </w:pPr>
      <w:r w:rsidRPr="00137BFB">
        <w:rPr>
          <w:rFonts w:cstheme="minorHAnsi"/>
          <w:lang w:val="el-GR"/>
        </w:rPr>
        <w:t>τον ανάδοχο βα</w:t>
      </w:r>
      <w:r w:rsidR="0083149D">
        <w:rPr>
          <w:rFonts w:cstheme="minorHAnsi"/>
          <w:lang w:val="el-GR"/>
        </w:rPr>
        <w:t xml:space="preserve">ρύνουν οι κρατήσεις υπέρ τρίτων και τυχόν </w:t>
      </w:r>
      <w:r w:rsidR="007B6020">
        <w:rPr>
          <w:rFonts w:cstheme="minorHAnsi"/>
          <w:lang w:val="el-GR"/>
        </w:rPr>
        <w:t>δημοσιεύσεις</w:t>
      </w:r>
      <w:r w:rsidR="0083149D">
        <w:rPr>
          <w:rFonts w:cstheme="minorHAnsi"/>
          <w:lang w:val="el-GR"/>
        </w:rPr>
        <w:t>.</w:t>
      </w:r>
    </w:p>
    <w:p w:rsidR="0083149D" w:rsidRDefault="0083149D" w:rsidP="00137BFB">
      <w:pPr>
        <w:jc w:val="both"/>
        <w:rPr>
          <w:rFonts w:cstheme="minorHAnsi"/>
          <w:lang w:val="el-GR"/>
        </w:rPr>
      </w:pPr>
    </w:p>
    <w:p w:rsidR="00912414" w:rsidRPr="006A00F2" w:rsidRDefault="00A42D56" w:rsidP="00137BFB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Για περισσότερες πληροφορίες οι ενδιαφερόμενοι μπορούν να απευθύνονται στο τηλέφωνο, </w:t>
      </w:r>
      <w:r w:rsidR="0088116C" w:rsidRPr="006A00F2">
        <w:rPr>
          <w:rFonts w:cstheme="minorHAnsi"/>
          <w:lang w:val="el-GR"/>
        </w:rPr>
        <w:t>κ.</w:t>
      </w:r>
      <w:r w:rsidR="00912414" w:rsidRPr="006A00F2">
        <w:rPr>
          <w:rFonts w:cstheme="minorHAnsi"/>
          <w:lang w:val="el-GR"/>
        </w:rPr>
        <w:t xml:space="preserve"> Ε. </w:t>
      </w:r>
      <w:r w:rsidR="00F9537D">
        <w:rPr>
          <w:rFonts w:cstheme="minorHAnsi"/>
          <w:lang w:val="el-GR"/>
        </w:rPr>
        <w:t>Δασκαλάκης</w:t>
      </w:r>
      <w:r w:rsidR="00912414" w:rsidRPr="006A00F2">
        <w:rPr>
          <w:rFonts w:cstheme="minorHAnsi"/>
          <w:lang w:val="el-GR"/>
        </w:rPr>
        <w:t xml:space="preserve">, </w:t>
      </w:r>
      <w:proofErr w:type="spellStart"/>
      <w:r w:rsidR="00912414" w:rsidRPr="006A00F2">
        <w:rPr>
          <w:rFonts w:cstheme="minorHAnsi"/>
          <w:lang w:val="el-GR"/>
        </w:rPr>
        <w:t>τηλ</w:t>
      </w:r>
      <w:proofErr w:type="spellEnd"/>
      <w:r w:rsidR="00F9537D">
        <w:rPr>
          <w:rFonts w:cstheme="minorHAnsi"/>
          <w:lang w:val="el-GR"/>
        </w:rPr>
        <w:t>. 2821029300</w:t>
      </w:r>
      <w:r w:rsidR="00912414" w:rsidRPr="006A00F2">
        <w:rPr>
          <w:rFonts w:cstheme="minorHAnsi"/>
          <w:lang w:val="el-GR"/>
        </w:rPr>
        <w:t xml:space="preserve"> κατά τις εργά</w:t>
      </w:r>
      <w:r w:rsidR="00907995" w:rsidRPr="006A00F2">
        <w:rPr>
          <w:rFonts w:cstheme="minorHAnsi"/>
          <w:lang w:val="el-GR"/>
        </w:rPr>
        <w:t>σιμες ημέρες και ώρες.</w:t>
      </w:r>
    </w:p>
    <w:p w:rsidR="00912414" w:rsidRPr="006A00F2" w:rsidRDefault="00912414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</w:p>
    <w:p w:rsidR="00912414" w:rsidRPr="006A00F2" w:rsidRDefault="00912414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>Ο ΔΙΕΥΘΥΝΩΝ ΣΥΜΒΟΥΛΟΣ</w:t>
      </w:r>
    </w:p>
    <w:p w:rsidR="00912414" w:rsidRPr="006A00F2" w:rsidRDefault="00912414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>Ο.Α.Κ. Α.Ε.</w:t>
      </w:r>
    </w:p>
    <w:p w:rsidR="00F9161F" w:rsidRPr="006A00F2" w:rsidRDefault="00F9161F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</w:p>
    <w:p w:rsidR="00F9161F" w:rsidRPr="006A00F2" w:rsidRDefault="00F9161F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</w:p>
    <w:p w:rsidR="00F9161F" w:rsidRPr="006A00F2" w:rsidRDefault="00F9161F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</w:p>
    <w:p w:rsidR="00912414" w:rsidRPr="00FD34F2" w:rsidRDefault="00912414" w:rsidP="00912414">
      <w:pPr>
        <w:keepLines/>
        <w:spacing w:before="60" w:after="60"/>
        <w:ind w:left="6663" w:hanging="6663"/>
        <w:jc w:val="center"/>
        <w:rPr>
          <w:rFonts w:cstheme="minorHAnsi"/>
          <w:lang w:val="el-GR"/>
        </w:rPr>
      </w:pPr>
      <w:r w:rsidRPr="00FD34F2">
        <w:rPr>
          <w:rFonts w:cstheme="minorHAnsi"/>
          <w:lang w:val="el-GR"/>
        </w:rPr>
        <w:t>ΚΑΖΑΣΗΣ ΦΩΤΗΣ</w:t>
      </w:r>
    </w:p>
    <w:p w:rsidR="00907995" w:rsidRPr="00FD34F2" w:rsidRDefault="00907995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907995" w:rsidRPr="00FD34F2" w:rsidRDefault="00907995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907995" w:rsidRDefault="00907995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676E3C" w:rsidRPr="00FD34F2" w:rsidRDefault="00676E3C" w:rsidP="00912414">
      <w:pPr>
        <w:keepLines/>
        <w:spacing w:before="60" w:after="60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2A1FD1" w:rsidRDefault="00E95B68" w:rsidP="00E95B68">
      <w:pPr>
        <w:keepLines/>
        <w:spacing w:before="60" w:after="60"/>
        <w:ind w:left="6663" w:hanging="6663"/>
        <w:rPr>
          <w:lang w:val="el-GR"/>
        </w:rPr>
      </w:pPr>
      <w:r>
        <w:rPr>
          <w:lang w:val="el-GR"/>
        </w:rPr>
        <w:t>Συνημμένα: -</w:t>
      </w:r>
      <w:r w:rsidRPr="00E95B68">
        <w:rPr>
          <w:lang w:val="el-GR"/>
        </w:rPr>
        <w:t xml:space="preserve">- </w:t>
      </w:r>
    </w:p>
    <w:p w:rsidR="001005F6" w:rsidRDefault="001A1006" w:rsidP="00EB491D">
      <w:pPr>
        <w:keepLines/>
        <w:spacing w:before="60" w:after="60"/>
        <w:rPr>
          <w:lang w:val="el-GR"/>
        </w:rPr>
      </w:pPr>
      <w:r>
        <w:rPr>
          <w:lang w:val="el-GR"/>
        </w:rPr>
        <w:t xml:space="preserve">ΠΑΡΑΡΤΗΜΑ  Α:  </w:t>
      </w:r>
      <w:r w:rsidR="001005F6">
        <w:rPr>
          <w:lang w:val="el-GR"/>
        </w:rPr>
        <w:t>ΕΝΔΕΙΚΤΙΚΟΣ ΠΡΟΫΠΟΛΟΓΙΣΜΟΣ</w:t>
      </w:r>
    </w:p>
    <w:p w:rsidR="00753BFF" w:rsidRDefault="001A1006" w:rsidP="00EB491D">
      <w:pPr>
        <w:keepLines/>
        <w:spacing w:before="60" w:after="60"/>
        <w:rPr>
          <w:lang w:val="el-GR"/>
        </w:rPr>
      </w:pPr>
      <w:r>
        <w:rPr>
          <w:lang w:val="el-GR"/>
        </w:rPr>
        <w:t xml:space="preserve">ΠΑΡΑΡΤΗΜΑ  Β:  </w:t>
      </w:r>
      <w:r w:rsidR="007B6020">
        <w:rPr>
          <w:lang w:val="el-GR"/>
        </w:rPr>
        <w:t>ΤΕΧΝΙΚΕΣ</w:t>
      </w:r>
      <w:r w:rsidR="00EB491D">
        <w:rPr>
          <w:lang w:val="el-GR"/>
        </w:rPr>
        <w:t>ΠΡΟΔΙΑΓΡΑΦΕΣ</w:t>
      </w:r>
    </w:p>
    <w:p w:rsidR="00EB491D" w:rsidRPr="00E95B68" w:rsidRDefault="001A1006" w:rsidP="00EB491D">
      <w:pPr>
        <w:keepLines/>
        <w:spacing w:before="60" w:after="60"/>
        <w:rPr>
          <w:rFonts w:cstheme="minorHAnsi"/>
          <w:sz w:val="24"/>
          <w:szCs w:val="24"/>
          <w:lang w:val="el-GR"/>
        </w:rPr>
      </w:pPr>
      <w:r>
        <w:rPr>
          <w:lang w:val="el-GR"/>
        </w:rPr>
        <w:t xml:space="preserve">ΠΑΡΑΡΤΗΜΑ Γ:  </w:t>
      </w:r>
      <w:r w:rsidR="00EB491D">
        <w:rPr>
          <w:lang w:val="el-GR"/>
        </w:rPr>
        <w:t>ΟΙΚΟΝΟΜΙΚΗ ΠΡΟΣΦΟΡΑ</w:t>
      </w:r>
    </w:p>
    <w:p w:rsidR="00912414" w:rsidRPr="00FD34F2" w:rsidRDefault="00912414" w:rsidP="00912414">
      <w:pPr>
        <w:jc w:val="both"/>
        <w:rPr>
          <w:rFonts w:cstheme="minorHAnsi"/>
          <w:lang w:val="el-GR"/>
        </w:rPr>
      </w:pPr>
    </w:p>
    <w:p w:rsidR="00C72FB2" w:rsidRDefault="00C72FB2">
      <w:pPr>
        <w:rPr>
          <w:rFonts w:cstheme="minorHAnsi"/>
          <w:lang w:val="el-GR"/>
        </w:rPr>
      </w:pPr>
      <w:r w:rsidRPr="00FD34F2">
        <w:rPr>
          <w:rFonts w:cstheme="minorHAnsi"/>
          <w:lang w:val="el-GR"/>
        </w:rPr>
        <w:br w:type="page"/>
      </w:r>
    </w:p>
    <w:p w:rsidR="001005F6" w:rsidRPr="0090515A" w:rsidRDefault="001005F6" w:rsidP="001005F6">
      <w:pPr>
        <w:jc w:val="center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lastRenderedPageBreak/>
        <w:t>ΠΑΡΑΡΤΗΜΑ Α : ΕΝΔΕΙΚΤΙΚΟΣ ΠΡΟΫΠΟΛΟΓΙΣΜΟΣ</w:t>
      </w:r>
    </w:p>
    <w:tbl>
      <w:tblPr>
        <w:tblW w:w="11269" w:type="dxa"/>
        <w:tblInd w:w="-601" w:type="dxa"/>
        <w:tblLook w:val="04A0" w:firstRow="1" w:lastRow="0" w:firstColumn="1" w:lastColumn="0" w:noHBand="0" w:noVBand="1"/>
      </w:tblPr>
      <w:tblGrid>
        <w:gridCol w:w="960"/>
        <w:gridCol w:w="3860"/>
        <w:gridCol w:w="1201"/>
        <w:gridCol w:w="1492"/>
        <w:gridCol w:w="1276"/>
        <w:gridCol w:w="2480"/>
      </w:tblGrid>
      <w:tr w:rsidR="00016048" w:rsidRPr="00016048" w:rsidTr="00016048">
        <w:trPr>
          <w:trHeight w:val="570"/>
        </w:trPr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ΕΝΔΕΙΚΤΙΚΟΣ ΠΡΟΫΠΟΛΟΓΙΣΜΟΣ</w:t>
            </w:r>
          </w:p>
        </w:tc>
      </w:tr>
      <w:tr w:rsidR="00016048" w:rsidRPr="004D7063" w:rsidTr="0001604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Pr="0001604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</w:rPr>
              <w:t>/</w:t>
            </w: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Pr="0001604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Περιγρ</w:t>
            </w:r>
            <w:proofErr w:type="spellEnd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αφή</w:t>
            </w: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Υλικού</w:t>
            </w:r>
            <w:proofErr w:type="spellEnd"/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Ποσότητ</w:t>
            </w:r>
            <w:proofErr w:type="spellEnd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Μον</w:t>
            </w:r>
            <w:proofErr w:type="spellEnd"/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Μέτρησης</w:t>
            </w:r>
            <w:proofErr w:type="spellEnd"/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Τιμή</w:t>
            </w:r>
            <w:proofErr w:type="spellEnd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ΣΕ</w:t>
            </w: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ευρω</w:t>
            </w:r>
            <w:proofErr w:type="spellEnd"/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16048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ρο</w:t>
            </w:r>
            <w:r w:rsidRPr="00016048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016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</w:tr>
      <w:tr w:rsidR="00016048" w:rsidRPr="00016048" w:rsidTr="000160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ΓΑΝΤΙΑ</w:t>
            </w: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 xml:space="preserve"> </w:t>
            </w: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ΓΙΑ</w:t>
            </w: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 xml:space="preserve"> </w:t>
            </w: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ΧΑΜΗΛΗ</w:t>
            </w: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 xml:space="preserve"> </w:t>
            </w: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ΤΑΣΗ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ΖΕΥΓ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264,00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ΠΑΤΕΛΟΝΙ ΕΡΓΑΣΙΑΣ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1.155,00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ΣΑΚΑΚΙ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1.485,00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ΜΠΛΟΥΖΑΚΙ POLO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660,00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ΦΟΥΤΕΡ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495,00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ΜΠΟΤΑΚΙΑ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ΖΕΥΓ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2.310,00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Ομ</w:t>
            </w:r>
            <w:proofErr w:type="spellEnd"/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πρέλες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σκίασης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140,00</w:t>
            </w:r>
          </w:p>
        </w:tc>
      </w:tr>
      <w:tr w:rsidR="00016048" w:rsidRPr="00016048" w:rsidTr="000160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ΣΥΝΟΛΟ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 xml:space="preserve"> ΠΡΟ ΦΠΑ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6.509,00</w:t>
            </w:r>
          </w:p>
        </w:tc>
      </w:tr>
      <w:tr w:rsidR="00016048" w:rsidRPr="00016048" w:rsidTr="001A1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ΦΠΑ 24 %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1562,16</w:t>
            </w:r>
          </w:p>
        </w:tc>
      </w:tr>
      <w:tr w:rsidR="00016048" w:rsidRPr="00016048" w:rsidTr="001A1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48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0160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016048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48" w:rsidRPr="00016048" w:rsidRDefault="001A1006" w:rsidP="0001604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ΣΥΝΟΛΟ ΜΕ ΦΠΑ</w:t>
            </w:r>
            <w:r w:rsidR="00016048" w:rsidRPr="00016048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48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8.071,16</w:t>
            </w:r>
          </w:p>
        </w:tc>
      </w:tr>
    </w:tbl>
    <w:p w:rsidR="0090515A" w:rsidRDefault="0090515A" w:rsidP="00070186">
      <w:pPr>
        <w:rPr>
          <w:rFonts w:cstheme="minorHAnsi"/>
          <w:lang w:val="el-GR"/>
        </w:rPr>
      </w:pPr>
    </w:p>
    <w:p w:rsidR="0090515A" w:rsidRDefault="0090515A" w:rsidP="00070186">
      <w:pPr>
        <w:rPr>
          <w:rFonts w:cstheme="minorHAnsi"/>
          <w:lang w:val="el-GR"/>
        </w:rPr>
      </w:pPr>
    </w:p>
    <w:p w:rsidR="001005F6" w:rsidRPr="0090515A" w:rsidRDefault="001005F6" w:rsidP="001005F6">
      <w:pPr>
        <w:jc w:val="center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>ΠΑΡΑΡΤΗΜΑ Β : ΤΕΧΝΙΚΕΣ ΠΡΟΔΙΑΓΡΑΦΕΣ</w:t>
      </w:r>
    </w:p>
    <w:p w:rsidR="001005F6" w:rsidRDefault="001005F6" w:rsidP="00070186">
      <w:pPr>
        <w:rPr>
          <w:rFonts w:cstheme="minorHAnsi"/>
          <w:lang w:val="el-GR"/>
        </w:rPr>
      </w:pPr>
    </w:p>
    <w:p w:rsidR="00F665C7" w:rsidRDefault="00070186" w:rsidP="00C90393">
      <w:pPr>
        <w:jc w:val="both"/>
        <w:rPr>
          <w:rFonts w:cstheme="minorHAnsi"/>
          <w:lang w:val="el-GR"/>
        </w:rPr>
      </w:pPr>
      <w:r w:rsidRPr="00070186">
        <w:rPr>
          <w:rFonts w:cstheme="minorHAnsi"/>
          <w:lang w:val="el-GR"/>
        </w:rPr>
        <w:t xml:space="preserve">Τα υλικά θα πρέπει να φέρουν κατάλληλη σήμανση CE, </w:t>
      </w:r>
      <w:r>
        <w:rPr>
          <w:rFonts w:cstheme="minorHAnsi"/>
          <w:lang w:val="el-GR"/>
        </w:rPr>
        <w:t xml:space="preserve"> </w:t>
      </w:r>
      <w:r w:rsidRPr="00070186">
        <w:rPr>
          <w:rFonts w:cstheme="minorHAnsi"/>
          <w:lang w:val="el-GR"/>
        </w:rPr>
        <w:t>να είναι εναρμονισμένα με τ</w:t>
      </w:r>
      <w:r>
        <w:rPr>
          <w:rFonts w:cstheme="minorHAnsi"/>
          <w:lang w:val="el-GR"/>
        </w:rPr>
        <w:t xml:space="preserve">α εθνικά και διεθνή πρότυπα και </w:t>
      </w:r>
      <w:r w:rsidRPr="00070186">
        <w:rPr>
          <w:rFonts w:cstheme="minorHAnsi"/>
          <w:lang w:val="el-GR"/>
        </w:rPr>
        <w:t xml:space="preserve">σύμφωνα με την εθνική νομοθεσία όπως αυτή </w:t>
      </w:r>
      <w:r w:rsidR="00C90393">
        <w:rPr>
          <w:rFonts w:cstheme="minorHAnsi"/>
          <w:lang w:val="el-GR"/>
        </w:rPr>
        <w:t xml:space="preserve"> ισχύει.</w:t>
      </w:r>
    </w:p>
    <w:p w:rsidR="00F665C7" w:rsidRDefault="00F665C7" w:rsidP="00070186">
      <w:pPr>
        <w:rPr>
          <w:rFonts w:cstheme="minorHAnsi"/>
          <w:lang w:val="el-GR"/>
        </w:rPr>
      </w:pPr>
      <w:r w:rsidRPr="00F665C7">
        <w:rPr>
          <w:rFonts w:cstheme="minorHAnsi"/>
          <w:lang w:val="el-GR"/>
        </w:rPr>
        <w:t>Οι απαιτούμενες προδιαγραφές των υλικών που θα προμηθεύσει ο Ανάδοχος είναι οι παρακάτω:</w:t>
      </w:r>
    </w:p>
    <w:p w:rsidR="00B9760B" w:rsidRPr="001A1006" w:rsidRDefault="00B9760B" w:rsidP="001A1006">
      <w:pPr>
        <w:jc w:val="both"/>
        <w:rPr>
          <w:rFonts w:cstheme="minorHAnsi"/>
          <w:b/>
          <w:lang w:val="el-GR"/>
        </w:rPr>
      </w:pPr>
    </w:p>
    <w:p w:rsidR="00D00886" w:rsidRDefault="00FA2AB2" w:rsidP="00B9760B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>
        <w:rPr>
          <w:lang w:val="el-GR"/>
        </w:rPr>
        <w:t xml:space="preserve">Γάντια </w:t>
      </w:r>
      <w:r w:rsidR="00B9760B" w:rsidRPr="00D00886">
        <w:rPr>
          <w:lang w:val="el-GR"/>
        </w:rPr>
        <w:t>χαμηλή</w:t>
      </w:r>
      <w:r>
        <w:rPr>
          <w:lang w:val="el-GR"/>
        </w:rPr>
        <w:t>ς</w:t>
      </w:r>
      <w:r w:rsidR="00B9760B" w:rsidRPr="00D00886">
        <w:rPr>
          <w:lang w:val="el-GR"/>
        </w:rPr>
        <w:t xml:space="preserve"> τάση</w:t>
      </w:r>
      <w:r>
        <w:rPr>
          <w:lang w:val="el-GR"/>
        </w:rPr>
        <w:t>ς</w:t>
      </w:r>
      <w:r w:rsidR="00B9760B" w:rsidRPr="00D00886">
        <w:rPr>
          <w:lang w:val="el-GR"/>
        </w:rPr>
        <w:t>: Μήκος 30</w:t>
      </w:r>
      <w:r w:rsidR="00B9760B">
        <w:t>cm</w:t>
      </w:r>
      <w:r>
        <w:rPr>
          <w:lang w:val="el-GR"/>
        </w:rPr>
        <w:t>,</w:t>
      </w:r>
      <w:r w:rsidR="00B9760B" w:rsidRPr="00D00886">
        <w:rPr>
          <w:lang w:val="el-GR"/>
        </w:rPr>
        <w:t xml:space="preserve"> Κατασκευή από συνθετικό υλικό χωρίς ρα</w:t>
      </w:r>
      <w:r>
        <w:rPr>
          <w:lang w:val="el-GR"/>
        </w:rPr>
        <w:t xml:space="preserve">φές. Πρότυπο ΕΝ 60903 Σήμανση </w:t>
      </w:r>
      <w:r w:rsidR="00B9760B" w:rsidRPr="00D00886">
        <w:rPr>
          <w:lang w:val="el-GR"/>
        </w:rPr>
        <w:t xml:space="preserve"> </w:t>
      </w:r>
      <w:r w:rsidR="00B9760B">
        <w:t>CE</w:t>
      </w:r>
      <w:r>
        <w:rPr>
          <w:lang w:val="el-GR"/>
        </w:rPr>
        <w:t xml:space="preserve"> , (</w:t>
      </w:r>
      <w:r w:rsidR="00B9760B" w:rsidRPr="00D00886">
        <w:rPr>
          <w:lang w:val="el-GR"/>
        </w:rPr>
        <w:t>Προστασία μέχρι 500</w:t>
      </w:r>
      <w:r w:rsidR="00B9760B">
        <w:t>V</w:t>
      </w:r>
      <w:r w:rsidR="00B9760B" w:rsidRPr="00D00886">
        <w:rPr>
          <w:lang w:val="el-GR"/>
        </w:rPr>
        <w:t xml:space="preserve">) • </w:t>
      </w:r>
      <w:r w:rsidR="00B9760B">
        <w:t>RC</w:t>
      </w:r>
      <w:r w:rsidR="00B9760B" w:rsidRPr="00D00886">
        <w:rPr>
          <w:lang w:val="el-GR"/>
        </w:rPr>
        <w:t xml:space="preserve"> (αυξημένη μηχανική αντοχή, αντοχή σε όζον</w:t>
      </w:r>
      <w:r>
        <w:rPr>
          <w:lang w:val="el-GR"/>
        </w:rPr>
        <w:t>, οξέα, πετρελαιοειδή, ψύχος)</w:t>
      </w:r>
      <w:r w:rsidR="00B9760B" w:rsidRPr="00D00886">
        <w:rPr>
          <w:lang w:val="el-GR"/>
        </w:rPr>
        <w:t xml:space="preserve"> Σήμα διεθνούς ηλεκτροτεχνικής επιτροπής (</w:t>
      </w:r>
      <w:r w:rsidR="00B9760B">
        <w:t>IEC</w:t>
      </w:r>
      <w:r w:rsidR="00B9760B" w:rsidRPr="00D00886">
        <w:rPr>
          <w:lang w:val="el-GR"/>
        </w:rPr>
        <w:t xml:space="preserve">) </w:t>
      </w:r>
    </w:p>
    <w:p w:rsidR="00BC0CA0" w:rsidRPr="00C14FE1" w:rsidRDefault="00BC0CA0" w:rsidP="00B9760B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 w:rsidRPr="00C14FE1">
        <w:rPr>
          <w:lang w:val="el-GR"/>
        </w:rPr>
        <w:t>Μπουφάν , 60 % βαμβάκι και 40% πολυεστέρας   βάρος 245</w:t>
      </w:r>
      <w:r w:rsidRPr="00C14FE1">
        <w:t>gr</w:t>
      </w:r>
      <w:r w:rsidRPr="00C14FE1">
        <w:rPr>
          <w:lang w:val="el-GR"/>
        </w:rPr>
        <w:t>/</w:t>
      </w:r>
      <w:r w:rsidRPr="00C14FE1">
        <w:t>m</w:t>
      </w:r>
      <w:r w:rsidR="00D00886" w:rsidRPr="00C14FE1">
        <w:rPr>
          <w:lang w:val="el-GR"/>
        </w:rPr>
        <w:t>2 , αδιάβροχο σε χρώμα γκρι</w:t>
      </w:r>
      <w:r w:rsidRPr="00C14FE1">
        <w:rPr>
          <w:lang w:val="el-GR"/>
        </w:rPr>
        <w:t>.</w:t>
      </w:r>
    </w:p>
    <w:p w:rsidR="00BC0CA0" w:rsidRPr="00C14FE1" w:rsidRDefault="00BC0CA0" w:rsidP="00B9760B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 w:rsidRPr="00C14FE1">
        <w:rPr>
          <w:lang w:val="el-GR"/>
        </w:rPr>
        <w:t xml:space="preserve">Μπλουζάκι </w:t>
      </w:r>
      <w:r w:rsidRPr="00C14FE1">
        <w:t>polo</w:t>
      </w:r>
      <w:r w:rsidRPr="00C14FE1">
        <w:rPr>
          <w:lang w:val="el-GR"/>
        </w:rPr>
        <w:t xml:space="preserve"> (κοντομάνικο 100% βαμβάκι μ</w:t>
      </w:r>
      <w:r w:rsidR="00A74804" w:rsidRPr="00C14FE1">
        <w:rPr>
          <w:lang w:val="el-GR"/>
        </w:rPr>
        <w:t>ε κέντημα στο στήθος ή πλάτος  6</w:t>
      </w:r>
      <w:r w:rsidRPr="00C14FE1">
        <w:rPr>
          <w:lang w:val="el-GR"/>
        </w:rPr>
        <w:t xml:space="preserve"> </w:t>
      </w:r>
      <w:r w:rsidRPr="00C14FE1">
        <w:t>cm</w:t>
      </w:r>
      <w:r w:rsidRPr="00C14FE1">
        <w:rPr>
          <w:lang w:val="el-GR"/>
        </w:rPr>
        <w:t xml:space="preserve"> </w:t>
      </w:r>
      <w:r w:rsidRPr="00C14FE1">
        <w:t>x</w:t>
      </w:r>
      <w:r w:rsidRPr="00C14FE1">
        <w:rPr>
          <w:lang w:val="el-GR"/>
        </w:rPr>
        <w:t xml:space="preserve"> 2.5</w:t>
      </w:r>
      <w:r w:rsidRPr="00C14FE1">
        <w:t>cm</w:t>
      </w:r>
    </w:p>
    <w:p w:rsidR="0090515A" w:rsidRPr="00C14FE1" w:rsidRDefault="00D00886" w:rsidP="0090515A">
      <w:pPr>
        <w:pStyle w:val="a6"/>
        <w:numPr>
          <w:ilvl w:val="0"/>
          <w:numId w:val="14"/>
        </w:numPr>
        <w:spacing w:after="0" w:line="360" w:lineRule="auto"/>
        <w:jc w:val="both"/>
        <w:rPr>
          <w:lang w:val="el-GR"/>
        </w:rPr>
      </w:pPr>
      <w:r w:rsidRPr="00C14FE1">
        <w:rPr>
          <w:lang w:val="el-GR"/>
        </w:rPr>
        <w:t>Παντελόνια</w:t>
      </w:r>
      <w:r w:rsidR="0090515A" w:rsidRPr="00C14FE1">
        <w:rPr>
          <w:lang w:val="el-GR"/>
        </w:rPr>
        <w:t xml:space="preserve"> εργασίας 60 % βαμβάκι και 40% </w:t>
      </w:r>
      <w:r w:rsidRPr="00C14FE1">
        <w:rPr>
          <w:lang w:val="el-GR"/>
        </w:rPr>
        <w:t xml:space="preserve">πολυεστέρας βάρος 245 </w:t>
      </w:r>
      <w:r w:rsidRPr="00C14FE1">
        <w:t>gr</w:t>
      </w:r>
      <w:r w:rsidRPr="00C14FE1">
        <w:rPr>
          <w:lang w:val="el-GR"/>
        </w:rPr>
        <w:t>/</w:t>
      </w:r>
      <w:r w:rsidRPr="00C14FE1">
        <w:t>m</w:t>
      </w:r>
      <w:r w:rsidRPr="00C14FE1">
        <w:rPr>
          <w:lang w:val="el-GR"/>
        </w:rPr>
        <w:t xml:space="preserve">2 χρώμα </w:t>
      </w:r>
      <w:r w:rsidR="00FA2AB2" w:rsidRPr="00C14FE1">
        <w:rPr>
          <w:lang w:val="el-GR"/>
        </w:rPr>
        <w:t>γκρι</w:t>
      </w:r>
      <w:r w:rsidRPr="00C14FE1">
        <w:rPr>
          <w:lang w:val="el-GR"/>
        </w:rPr>
        <w:t>, με δύο τουλάχιστον εξωτερικές τσέπες και να διαθέτει επένδυση γονάτων.</w:t>
      </w:r>
    </w:p>
    <w:p w:rsidR="00BC0CA0" w:rsidRPr="00C14FE1" w:rsidRDefault="0090515A" w:rsidP="00B9760B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 w:rsidRPr="00C14FE1">
        <w:rPr>
          <w:lang w:val="el-GR"/>
        </w:rPr>
        <w:t>Φούτερ</w:t>
      </w:r>
      <w:r w:rsidR="00B9760B" w:rsidRPr="00C14FE1">
        <w:rPr>
          <w:lang w:val="el-GR"/>
        </w:rPr>
        <w:t xml:space="preserve">, </w:t>
      </w:r>
      <w:r w:rsidRPr="00C14FE1">
        <w:rPr>
          <w:lang w:val="el-GR"/>
        </w:rPr>
        <w:t>100 % Βαμβάκι,</w:t>
      </w:r>
      <w:r w:rsidR="00B9760B" w:rsidRPr="00C14FE1">
        <w:rPr>
          <w:lang w:val="el-GR"/>
        </w:rPr>
        <w:t xml:space="preserve"> με φερμουάρ</w:t>
      </w:r>
    </w:p>
    <w:p w:rsidR="00016048" w:rsidRDefault="00BC0CA0" w:rsidP="00016048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 w:rsidRPr="00BC0CA0">
        <w:rPr>
          <w:lang w:val="el-GR"/>
        </w:rPr>
        <w:lastRenderedPageBreak/>
        <w:t xml:space="preserve">Μποτάκια εργασίας ασφάλειας </w:t>
      </w:r>
      <w:r w:rsidRPr="00C90393">
        <w:t>s</w:t>
      </w:r>
      <w:r w:rsidRPr="00BC0CA0">
        <w:rPr>
          <w:lang w:val="el-GR"/>
        </w:rPr>
        <w:t xml:space="preserve">3,  , με Συμπαγή σόλα, με σίδερο, άνετο διαπνέον, ενδιάμεση λάμα από σίδερο, αντιολισθητικό και </w:t>
      </w:r>
      <w:r w:rsidRPr="00BC0CA0">
        <w:rPr>
          <w:rFonts w:cstheme="minorHAnsi"/>
          <w:lang w:val="el-GR"/>
        </w:rPr>
        <w:t>σύμφωνα με τα πρότυπα ΕΝ 388.</w:t>
      </w:r>
      <w:r w:rsidRPr="00C90393">
        <w:t>CE</w:t>
      </w:r>
      <w:r w:rsidRPr="00BC0CA0">
        <w:rPr>
          <w:lang w:val="el-GR"/>
        </w:rPr>
        <w:t xml:space="preserve"> </w:t>
      </w:r>
      <w:r w:rsidRPr="00C90393">
        <w:t>EN</w:t>
      </w:r>
      <w:r w:rsidRPr="00BC0CA0">
        <w:rPr>
          <w:lang w:val="el-GR"/>
        </w:rPr>
        <w:t xml:space="preserve"> </w:t>
      </w:r>
      <w:r w:rsidRPr="00C90393">
        <w:t>ISO</w:t>
      </w:r>
      <w:r w:rsidRPr="00BC0CA0">
        <w:rPr>
          <w:lang w:val="el-GR"/>
        </w:rPr>
        <w:t xml:space="preserve"> 20345:2011</w:t>
      </w:r>
    </w:p>
    <w:p w:rsidR="00016048" w:rsidRPr="00016048" w:rsidRDefault="00016048" w:rsidP="00016048">
      <w:pPr>
        <w:pStyle w:val="a6"/>
        <w:numPr>
          <w:ilvl w:val="0"/>
          <w:numId w:val="14"/>
        </w:numPr>
        <w:spacing w:after="0"/>
        <w:jc w:val="both"/>
        <w:rPr>
          <w:lang w:val="el-GR"/>
        </w:rPr>
      </w:pPr>
      <w:r w:rsidRPr="00016048">
        <w:rPr>
          <w:lang w:val="el-GR"/>
        </w:rPr>
        <w:t>Ομπρέλα σκίασης εργοταξίου στρόγγυλη διαμέτρου Φ3.00 m, με μανιβέλα και πίρο στήριξης τριών θέσεων με αεραγωγό, με διαιρούμενη σωλήνα αλουμινίου διαμέτρου φ 48mm, συνολικού ύψους  έως 2,50 m, με ύφασμα polyester εκρού ή μπεζ ή λευκό 210 gr  αδιάβροχο με περιμετρικά flaps 17cm και 6 ακτίνες σιδερένιες  13x22 x 0,7mm κατ’ ελάχιστο, με διαιρούμενη πλαστική βάση στήριξης που θα έχει στεγανή τάπα πλήρωσης και στεγανή τάπα εκκένωσης νερού χωρητικότητας 50lt - 60lt, για δυνατότητα εύκολου γεμίσματος και εκκένωσης νερού για εύκολη μεταφορά και αποθήκευση σε κλειστό όχημα συνεργείων, με υφασμάτινη θήκη φύλαξης με ενισχυμένο φερμουάρ.</w:t>
      </w:r>
    </w:p>
    <w:p w:rsidR="00BC0CA0" w:rsidRPr="00BC0CA0" w:rsidRDefault="00BC0CA0" w:rsidP="00BC0CA0">
      <w:pPr>
        <w:spacing w:after="0"/>
        <w:rPr>
          <w:lang w:val="el-GR"/>
        </w:rPr>
      </w:pPr>
    </w:p>
    <w:p w:rsidR="00C90393" w:rsidRPr="00C90393" w:rsidRDefault="00C90393" w:rsidP="007B6020">
      <w:pPr>
        <w:spacing w:after="0"/>
        <w:rPr>
          <w:lang w:val="el-GR"/>
        </w:rPr>
      </w:pPr>
    </w:p>
    <w:p w:rsidR="00BC0CA0" w:rsidRPr="0090515A" w:rsidRDefault="00BC0CA0" w:rsidP="00BC0CA0">
      <w:pPr>
        <w:jc w:val="both"/>
        <w:rPr>
          <w:rFonts w:cstheme="minorHAnsi"/>
          <w:b/>
          <w:lang w:val="el-GR"/>
        </w:rPr>
      </w:pPr>
      <w:r w:rsidRPr="0090515A">
        <w:rPr>
          <w:rFonts w:cstheme="minorHAnsi"/>
          <w:b/>
          <w:lang w:val="el-GR"/>
        </w:rPr>
        <w:t xml:space="preserve">Παραλαβή Υλικών - Χρονική Διάρκεια </w:t>
      </w:r>
    </w:p>
    <w:p w:rsidR="00BC0CA0" w:rsidRPr="00070186" w:rsidRDefault="00BC0CA0" w:rsidP="00BC0CA0">
      <w:pPr>
        <w:jc w:val="both"/>
        <w:rPr>
          <w:rFonts w:cstheme="minorHAnsi"/>
          <w:lang w:val="el-GR"/>
        </w:rPr>
      </w:pPr>
    </w:p>
    <w:p w:rsidR="00BC0CA0" w:rsidRPr="00070186" w:rsidRDefault="00BC0CA0" w:rsidP="00BC0CA0">
      <w:pPr>
        <w:jc w:val="both"/>
        <w:rPr>
          <w:rFonts w:cstheme="minorHAnsi"/>
          <w:lang w:val="el-GR"/>
        </w:rPr>
      </w:pPr>
      <w:r w:rsidRPr="00070186">
        <w:rPr>
          <w:rFonts w:cstheme="minorHAnsi"/>
          <w:lang w:val="el-GR"/>
        </w:rPr>
        <w:t>Η παραλαβή των όλων των υ</w:t>
      </w:r>
      <w:r>
        <w:rPr>
          <w:rFonts w:cstheme="minorHAnsi"/>
          <w:lang w:val="el-GR"/>
        </w:rPr>
        <w:t xml:space="preserve">λικών θα πραγματοποιηθεί εντός ενός (1 ) μήνα </w:t>
      </w:r>
      <w:r w:rsidRPr="00070186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από την υπογραφή της σύμβασης </w:t>
      </w:r>
      <w:r w:rsidR="00B9760B">
        <w:rPr>
          <w:rFonts w:cstheme="minorHAnsi"/>
          <w:lang w:val="el-GR"/>
        </w:rPr>
        <w:t>στα γραφεία στα Χανιά.</w:t>
      </w:r>
    </w:p>
    <w:p w:rsidR="00BC0CA0" w:rsidRDefault="00BC0CA0" w:rsidP="00BC0CA0">
      <w:pPr>
        <w:rPr>
          <w:rFonts w:cstheme="minorHAnsi"/>
          <w:lang w:val="el-GR"/>
        </w:rPr>
      </w:pPr>
    </w:p>
    <w:p w:rsidR="00BC0CA0" w:rsidRPr="00B6799D" w:rsidRDefault="00BC0CA0" w:rsidP="00BC0CA0">
      <w:pPr>
        <w:jc w:val="both"/>
        <w:rPr>
          <w:rFonts w:ascii="Arial" w:hAnsi="Arial" w:cs="Arial"/>
          <w:lang w:val="el-GR"/>
        </w:rPr>
      </w:pPr>
      <w:r w:rsidRPr="00B6799D">
        <w:rPr>
          <w:rFonts w:ascii="Arial" w:hAnsi="Arial" w:cs="Arial"/>
          <w:lang w:val="el-GR"/>
        </w:rPr>
        <w:t xml:space="preserve">Στην προσφορά θα πρέπει να συμπεριλαμβάνονται </w:t>
      </w:r>
      <w:r w:rsidR="004408FC">
        <w:rPr>
          <w:rFonts w:ascii="Arial" w:hAnsi="Arial" w:cs="Arial"/>
          <w:lang w:val="el-GR"/>
        </w:rPr>
        <w:t>και τα έξοδα μεταφοράς των υλικών</w:t>
      </w:r>
    </w:p>
    <w:p w:rsidR="00BC0CA0" w:rsidRPr="00B6799D" w:rsidRDefault="00BC0CA0" w:rsidP="00BC0CA0">
      <w:pPr>
        <w:jc w:val="both"/>
        <w:rPr>
          <w:rFonts w:ascii="Arial" w:hAnsi="Arial" w:cs="Arial"/>
          <w:lang w:val="el-GR"/>
        </w:rPr>
      </w:pPr>
      <w:r w:rsidRPr="00B6799D">
        <w:rPr>
          <w:rFonts w:ascii="Arial" w:hAnsi="Arial" w:cs="Arial"/>
          <w:lang w:val="el-GR"/>
        </w:rPr>
        <w:t>Στις υποχρεώσεις του αναδόχου είναι και η λήψη των κατάλληλων μεγεθών σε υλικά που διατίθενται σε διάφορα νούμερα.</w:t>
      </w:r>
    </w:p>
    <w:p w:rsidR="00F6686D" w:rsidRPr="00F6686D" w:rsidRDefault="00F6686D" w:rsidP="00F6686D">
      <w:pPr>
        <w:jc w:val="both"/>
        <w:rPr>
          <w:lang w:val="el-GR"/>
        </w:rPr>
      </w:pPr>
    </w:p>
    <w:p w:rsidR="00070186" w:rsidRDefault="00070186">
      <w:pPr>
        <w:rPr>
          <w:rFonts w:cstheme="minorHAnsi"/>
          <w:lang w:val="el-GR"/>
        </w:rPr>
      </w:pPr>
    </w:p>
    <w:p w:rsidR="00070186" w:rsidRDefault="00070186">
      <w:pPr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:rsidR="0062692A" w:rsidRDefault="001005F6" w:rsidP="0062692A">
      <w:pPr>
        <w:suppressAutoHyphens/>
        <w:spacing w:after="120" w:line="240" w:lineRule="auto"/>
        <w:jc w:val="center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lastRenderedPageBreak/>
        <w:t>ΠΑΡΑΡΤΗΜΑ Γ</w:t>
      </w:r>
      <w:r w:rsidR="0062692A">
        <w:rPr>
          <w:rFonts w:cstheme="minorHAnsi"/>
          <w:sz w:val="36"/>
          <w:szCs w:val="36"/>
          <w:lang w:val="el-GR"/>
        </w:rPr>
        <w:t xml:space="preserve"> : ΟΙΚΟΝΟΜΙΚΗ ΠΡΟΣΦΟΡΑ</w:t>
      </w:r>
    </w:p>
    <w:p w:rsidR="0062692A" w:rsidRDefault="0062692A" w:rsidP="0062692A">
      <w:pPr>
        <w:suppressAutoHyphens/>
        <w:spacing w:after="120" w:line="240" w:lineRule="auto"/>
        <w:jc w:val="center"/>
        <w:rPr>
          <w:rFonts w:cstheme="minorHAnsi"/>
          <w:sz w:val="36"/>
          <w:szCs w:val="36"/>
          <w:lang w:val="el-GR"/>
        </w:rPr>
      </w:pPr>
    </w:p>
    <w:p w:rsidR="00CB6327" w:rsidRPr="0062692A" w:rsidRDefault="0062692A" w:rsidP="0062692A">
      <w:pPr>
        <w:suppressAutoHyphens/>
        <w:spacing w:after="120" w:line="240" w:lineRule="auto"/>
        <w:jc w:val="center"/>
        <w:rPr>
          <w:rFonts w:cstheme="minorHAnsi"/>
          <w:sz w:val="36"/>
          <w:szCs w:val="36"/>
          <w:lang w:val="el-GR"/>
        </w:rPr>
      </w:pPr>
      <w:r>
        <w:rPr>
          <w:rFonts w:cstheme="minorHAnsi"/>
          <w:sz w:val="36"/>
          <w:szCs w:val="36"/>
          <w:lang w:val="el-GR"/>
        </w:rPr>
        <w:t xml:space="preserve"> </w:t>
      </w:r>
      <w:r w:rsidR="00CB6327"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  <w:r w:rsidR="00CB6327"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</w:t>
      </w:r>
      <w:r w:rsidR="005040D4">
        <w:rPr>
          <w:rFonts w:eastAsia="Times New Roman" w:cstheme="minorHAnsi"/>
          <w:b/>
          <w:sz w:val="28"/>
          <w:szCs w:val="24"/>
          <w:lang w:val="el-GR" w:eastAsia="zh-CN"/>
        </w:rPr>
        <w:t xml:space="preserve"> 54</w:t>
      </w:r>
      <w:r w:rsidR="00CB6327">
        <w:rPr>
          <w:rFonts w:eastAsia="Times New Roman" w:cstheme="minorHAnsi"/>
          <w:b/>
          <w:sz w:val="28"/>
          <w:szCs w:val="24"/>
          <w:lang w:val="el-GR" w:eastAsia="zh-CN"/>
        </w:rPr>
        <w:t>/2017</w:t>
      </w:r>
    </w:p>
    <w:p w:rsidR="00572A0B" w:rsidRDefault="00572A0B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CB6327" w:rsidRDefault="00CB6327" w:rsidP="00572A0B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070186" w:rsidRPr="00070186" w:rsidRDefault="00CB6327" w:rsidP="00070186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Αφού έλαβα γνώση της </w:t>
      </w:r>
      <w:r w:rsidR="005040D4">
        <w:rPr>
          <w:lang w:val="el-GR"/>
        </w:rPr>
        <w:t>54/2017</w:t>
      </w:r>
      <w:r w:rsidRPr="00CB6327">
        <w:rPr>
          <w:lang w:val="el-GR"/>
        </w:rPr>
        <w:t xml:space="preserve">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="00C90393">
        <w:rPr>
          <w:lang w:val="el-GR"/>
        </w:rPr>
        <w:t xml:space="preserve"> σύμφωνα με τις τεχνικές προδιαγραφές</w:t>
      </w:r>
      <w:r w:rsidRPr="00CB6327">
        <w:rPr>
          <w:lang w:val="el-GR"/>
        </w:rPr>
        <w:t xml:space="preserve">, προσφέροντας τις παρακάτω τιμές: </w:t>
      </w:r>
    </w:p>
    <w:p w:rsidR="00070186" w:rsidRPr="00070186" w:rsidRDefault="00070186" w:rsidP="00070186">
      <w:pPr>
        <w:suppressAutoHyphens/>
        <w:spacing w:after="120" w:line="240" w:lineRule="auto"/>
        <w:jc w:val="center"/>
        <w:rPr>
          <w:b/>
          <w:lang w:val="el-GR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625"/>
        <w:gridCol w:w="1420"/>
        <w:gridCol w:w="1066"/>
        <w:gridCol w:w="1559"/>
      </w:tblGrid>
      <w:tr w:rsidR="00B9760B" w:rsidRPr="004D7063" w:rsidTr="0047144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5040D4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>/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5040D4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Περιγραφή</w:t>
            </w: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Υλικού</w:t>
            </w: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</w:t>
            </w: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. </w:t>
            </w: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Μέτρησης</w:t>
            </w:r>
            <w:r w:rsidRPr="005040D4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504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  <w:r w:rsidRPr="00B9760B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ΣΕ</w:t>
            </w:r>
            <w:r w:rsidRPr="00B9760B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ευρω</w:t>
            </w:r>
            <w:proofErr w:type="spellEnd"/>
            <w:r w:rsidRPr="00B9760B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B9760B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ρο</w:t>
            </w:r>
            <w:r w:rsidRPr="00B9760B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</w:tr>
      <w:tr w:rsidR="00B9760B" w:rsidRPr="005040D4" w:rsidTr="004714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B976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ΓΑΝΤΙΑ</w:t>
            </w:r>
            <w:r w:rsidRPr="005040D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ΓΙΑ</w:t>
            </w:r>
            <w:r w:rsidRPr="005040D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ΧΑΜΗΛΗ</w:t>
            </w:r>
            <w:r w:rsidRPr="005040D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5040D4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ΤΑΣΗ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5040D4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B976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5040D4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B976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0D4">
              <w:rPr>
                <w:rFonts w:ascii="Calibri" w:eastAsia="Times New Roman" w:hAnsi="Calibri" w:cs="Calibri"/>
                <w:color w:val="000000"/>
                <w:lang w:val="el-GR"/>
              </w:rPr>
              <w:t>ΠΑΤ</w:t>
            </w:r>
            <w:r w:rsidRPr="00B9760B">
              <w:rPr>
                <w:rFonts w:ascii="Calibri" w:eastAsia="Times New Roman" w:hAnsi="Calibri" w:cs="Calibri"/>
                <w:color w:val="000000"/>
              </w:rPr>
              <w:t>ΕΛΟΝΙ ΕΡΓΑΣΙΑΣ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76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ΣΑΚΑΚΙ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76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016048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016048" w:rsidRDefault="00B9760B" w:rsidP="00B9760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016048">
              <w:rPr>
                <w:rFonts w:ascii="Calibri" w:eastAsia="Times New Roman" w:hAnsi="Calibri" w:cs="Calibri"/>
                <w:i/>
                <w:color w:val="000000"/>
              </w:rPr>
              <w:t>ΜΠΛΟΥΖΑΚΙ POLO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016048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016048" w:rsidRDefault="00B9760B" w:rsidP="00B9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016048">
              <w:rPr>
                <w:rFonts w:ascii="Calibri" w:eastAsia="Times New Roman" w:hAnsi="Calibri" w:cs="Calibri"/>
                <w:i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016048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016048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016048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ΦΟΥΤΕΡ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1A1006" w:rsidRDefault="001A1006" w:rsidP="000160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ΜΠΟΤΑΚΙΑ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76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714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0B" w:rsidRPr="001A1006" w:rsidRDefault="001A1006" w:rsidP="0001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016048" w:rsidRDefault="00016048" w:rsidP="0001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6048">
              <w:rPr>
                <w:rFonts w:ascii="Calibri" w:eastAsia="Times New Roman" w:hAnsi="Calibri" w:cs="Calibri"/>
                <w:color w:val="000000"/>
              </w:rPr>
              <w:t>Ομ</w:t>
            </w:r>
            <w:proofErr w:type="spellEnd"/>
            <w:r w:rsidRPr="00016048">
              <w:rPr>
                <w:rFonts w:ascii="Calibri" w:eastAsia="Times New Roman" w:hAnsi="Calibri" w:cs="Calibri"/>
                <w:color w:val="000000"/>
              </w:rPr>
              <w:t xml:space="preserve">πρέλα </w:t>
            </w:r>
            <w:proofErr w:type="spellStart"/>
            <w:r w:rsidRPr="00016048">
              <w:rPr>
                <w:rFonts w:ascii="Calibri" w:eastAsia="Times New Roman" w:hAnsi="Calibri" w:cs="Calibri"/>
                <w:color w:val="000000"/>
              </w:rPr>
              <w:t>σκί</w:t>
            </w:r>
            <w:proofErr w:type="spellEnd"/>
            <w:r w:rsidRPr="00016048">
              <w:rPr>
                <w:rFonts w:ascii="Calibri" w:eastAsia="Times New Roman" w:hAnsi="Calibri" w:cs="Calibri"/>
                <w:color w:val="000000"/>
              </w:rPr>
              <w:t xml:space="preserve">ασης </w:t>
            </w:r>
            <w:r w:rsidR="00B9760B" w:rsidRPr="000160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016048" w:rsidRDefault="00016048" w:rsidP="00B9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  <w:r w:rsidR="00B9760B"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016048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ΤΕΜ</w:t>
            </w:r>
            <w:r w:rsidR="00B9760B"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B9760B" w:rsidRPr="00B9760B" w:rsidTr="004B72BF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60B" w:rsidRPr="004B72BF" w:rsidRDefault="00B9760B" w:rsidP="00B9760B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B9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="004B7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προ 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60B" w:rsidRPr="00B9760B" w:rsidRDefault="00B9760B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B9760B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4B72BF" w:rsidRPr="00B9760B" w:rsidTr="004B72BF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2BF" w:rsidRPr="004B72BF" w:rsidRDefault="004B72BF" w:rsidP="00B97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BF" w:rsidRPr="00B9760B" w:rsidRDefault="004B72BF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  <w:tr w:rsidR="004B72BF" w:rsidRPr="00B9760B" w:rsidTr="0047144C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2BF" w:rsidRPr="004B72BF" w:rsidRDefault="004B72BF" w:rsidP="00B97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με 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BF" w:rsidRPr="00B9760B" w:rsidRDefault="004B72BF" w:rsidP="00B9760B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</w:tbl>
    <w:p w:rsidR="00C90393" w:rsidRDefault="00C90393" w:rsidP="00C90393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9760B" w:rsidRDefault="00B9760B" w:rsidP="001A1006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C90393" w:rsidRPr="00CB6327" w:rsidRDefault="00C90393" w:rsidP="00C90393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ΥΠΟΓΡΑΦΗ – ΣΦΡΑΓΙΔΑ ΗΜΕΡΟΜΗΝΙΑ</w:t>
      </w:r>
    </w:p>
    <w:p w:rsidR="00C90393" w:rsidRPr="00CB6327" w:rsidRDefault="00C90393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sectPr w:rsidR="00C90393" w:rsidRPr="00CB6327" w:rsidSect="00753BFF">
      <w:footerReference w:type="default" r:id="rId12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C" w:rsidRDefault="00C2454C" w:rsidP="00F9161F">
      <w:pPr>
        <w:spacing w:after="0" w:line="240" w:lineRule="auto"/>
      </w:pPr>
      <w:r>
        <w:separator/>
      </w:r>
    </w:p>
  </w:endnote>
  <w:endnote w:type="continuationSeparator" w:id="0">
    <w:p w:rsidR="00C2454C" w:rsidRDefault="00C2454C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5A" w:rsidRDefault="0090515A">
    <w:pPr>
      <w:pStyle w:val="a5"/>
    </w:pPr>
    <w:r>
      <w:rPr>
        <w:noProof/>
      </w:rPr>
      <w:drawing>
        <wp:inline distT="0" distB="0" distL="0" distR="0" wp14:anchorId="3CB28A64" wp14:editId="2873F087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C" w:rsidRDefault="00C2454C" w:rsidP="00F9161F">
      <w:pPr>
        <w:spacing w:after="0" w:line="240" w:lineRule="auto"/>
      </w:pPr>
      <w:r>
        <w:separator/>
      </w:r>
    </w:p>
  </w:footnote>
  <w:footnote w:type="continuationSeparator" w:id="0">
    <w:p w:rsidR="00C2454C" w:rsidRDefault="00C2454C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B9"/>
    <w:multiLevelType w:val="hybridMultilevel"/>
    <w:tmpl w:val="5D4468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B7B"/>
    <w:multiLevelType w:val="hybridMultilevel"/>
    <w:tmpl w:val="FB0EF756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D8C56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B22"/>
    <w:multiLevelType w:val="hybridMultilevel"/>
    <w:tmpl w:val="40C6543A"/>
    <w:lvl w:ilvl="0" w:tplc="33546D0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74D4C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BDF"/>
    <w:multiLevelType w:val="hybridMultilevel"/>
    <w:tmpl w:val="D0F8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6537"/>
    <w:multiLevelType w:val="hybridMultilevel"/>
    <w:tmpl w:val="632AD0C0"/>
    <w:lvl w:ilvl="0" w:tplc="65F6056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541A"/>
    <w:multiLevelType w:val="hybridMultilevel"/>
    <w:tmpl w:val="57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556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31811"/>
    <w:multiLevelType w:val="multilevel"/>
    <w:tmpl w:val="E8B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015C33"/>
    <w:multiLevelType w:val="hybridMultilevel"/>
    <w:tmpl w:val="961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0C50"/>
    <w:multiLevelType w:val="hybridMultilevel"/>
    <w:tmpl w:val="37D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14E0D"/>
    <w:rsid w:val="00016048"/>
    <w:rsid w:val="00042E71"/>
    <w:rsid w:val="00043ECB"/>
    <w:rsid w:val="000537E8"/>
    <w:rsid w:val="00070186"/>
    <w:rsid w:val="001005F6"/>
    <w:rsid w:val="00127328"/>
    <w:rsid w:val="0013180C"/>
    <w:rsid w:val="00137BFB"/>
    <w:rsid w:val="00182B7D"/>
    <w:rsid w:val="001A1006"/>
    <w:rsid w:val="001B3937"/>
    <w:rsid w:val="001B7F6C"/>
    <w:rsid w:val="0022401C"/>
    <w:rsid w:val="00237A82"/>
    <w:rsid w:val="0024358E"/>
    <w:rsid w:val="00290D18"/>
    <w:rsid w:val="00291C65"/>
    <w:rsid w:val="0029498D"/>
    <w:rsid w:val="002A1FD1"/>
    <w:rsid w:val="003414AE"/>
    <w:rsid w:val="003446D2"/>
    <w:rsid w:val="0035132A"/>
    <w:rsid w:val="0039132A"/>
    <w:rsid w:val="003E2451"/>
    <w:rsid w:val="003E260D"/>
    <w:rsid w:val="003E7DB1"/>
    <w:rsid w:val="00424868"/>
    <w:rsid w:val="004408FC"/>
    <w:rsid w:val="0047144C"/>
    <w:rsid w:val="00480DA6"/>
    <w:rsid w:val="00493826"/>
    <w:rsid w:val="004B72BF"/>
    <w:rsid w:val="004D6CC0"/>
    <w:rsid w:val="004D7063"/>
    <w:rsid w:val="004E1DEC"/>
    <w:rsid w:val="004E2139"/>
    <w:rsid w:val="004E35B3"/>
    <w:rsid w:val="004F588A"/>
    <w:rsid w:val="004F5EFE"/>
    <w:rsid w:val="005040D4"/>
    <w:rsid w:val="00545F72"/>
    <w:rsid w:val="0056681C"/>
    <w:rsid w:val="00572A0B"/>
    <w:rsid w:val="005C7F09"/>
    <w:rsid w:val="005E6B61"/>
    <w:rsid w:val="00604794"/>
    <w:rsid w:val="006058F4"/>
    <w:rsid w:val="006068D3"/>
    <w:rsid w:val="0062692A"/>
    <w:rsid w:val="0066741F"/>
    <w:rsid w:val="00676E3C"/>
    <w:rsid w:val="00676F26"/>
    <w:rsid w:val="006A00F2"/>
    <w:rsid w:val="006B311A"/>
    <w:rsid w:val="00730D4C"/>
    <w:rsid w:val="00737A53"/>
    <w:rsid w:val="007519F6"/>
    <w:rsid w:val="007538CE"/>
    <w:rsid w:val="00753BFF"/>
    <w:rsid w:val="0076681A"/>
    <w:rsid w:val="007B6020"/>
    <w:rsid w:val="007C781E"/>
    <w:rsid w:val="007D5DD2"/>
    <w:rsid w:val="0080520D"/>
    <w:rsid w:val="0083149D"/>
    <w:rsid w:val="00844D57"/>
    <w:rsid w:val="008504F0"/>
    <w:rsid w:val="00863047"/>
    <w:rsid w:val="00873AB4"/>
    <w:rsid w:val="0088116C"/>
    <w:rsid w:val="0088128A"/>
    <w:rsid w:val="00891451"/>
    <w:rsid w:val="008F417C"/>
    <w:rsid w:val="0090515A"/>
    <w:rsid w:val="00907995"/>
    <w:rsid w:val="00912414"/>
    <w:rsid w:val="0092225A"/>
    <w:rsid w:val="009251DA"/>
    <w:rsid w:val="00981C21"/>
    <w:rsid w:val="009A1A3D"/>
    <w:rsid w:val="009B18B2"/>
    <w:rsid w:val="009D37BF"/>
    <w:rsid w:val="00A05C3C"/>
    <w:rsid w:val="00A16029"/>
    <w:rsid w:val="00A2292F"/>
    <w:rsid w:val="00A3609B"/>
    <w:rsid w:val="00A42D56"/>
    <w:rsid w:val="00A4717C"/>
    <w:rsid w:val="00A74804"/>
    <w:rsid w:val="00A814B0"/>
    <w:rsid w:val="00AA2CFB"/>
    <w:rsid w:val="00AB7DA6"/>
    <w:rsid w:val="00AD5630"/>
    <w:rsid w:val="00AE013E"/>
    <w:rsid w:val="00B6560D"/>
    <w:rsid w:val="00B67934"/>
    <w:rsid w:val="00B6799D"/>
    <w:rsid w:val="00B71DE0"/>
    <w:rsid w:val="00B865D3"/>
    <w:rsid w:val="00B9760B"/>
    <w:rsid w:val="00BA0BC2"/>
    <w:rsid w:val="00BA45AC"/>
    <w:rsid w:val="00BA7C43"/>
    <w:rsid w:val="00BB4F25"/>
    <w:rsid w:val="00BC0CA0"/>
    <w:rsid w:val="00BF2FD7"/>
    <w:rsid w:val="00C14FE1"/>
    <w:rsid w:val="00C2454C"/>
    <w:rsid w:val="00C470A4"/>
    <w:rsid w:val="00C72FB2"/>
    <w:rsid w:val="00C80995"/>
    <w:rsid w:val="00C90393"/>
    <w:rsid w:val="00C95BD7"/>
    <w:rsid w:val="00CA7E84"/>
    <w:rsid w:val="00CB6327"/>
    <w:rsid w:val="00CE3EE4"/>
    <w:rsid w:val="00D00886"/>
    <w:rsid w:val="00D04FE9"/>
    <w:rsid w:val="00D34A2E"/>
    <w:rsid w:val="00D50201"/>
    <w:rsid w:val="00D96314"/>
    <w:rsid w:val="00DB5D66"/>
    <w:rsid w:val="00DC3F9A"/>
    <w:rsid w:val="00DD3A6C"/>
    <w:rsid w:val="00E169A7"/>
    <w:rsid w:val="00E65AF6"/>
    <w:rsid w:val="00E72178"/>
    <w:rsid w:val="00E95B68"/>
    <w:rsid w:val="00EB491D"/>
    <w:rsid w:val="00EB4A86"/>
    <w:rsid w:val="00EF0F34"/>
    <w:rsid w:val="00F16CC8"/>
    <w:rsid w:val="00F50F0E"/>
    <w:rsid w:val="00F5472E"/>
    <w:rsid w:val="00F665C7"/>
    <w:rsid w:val="00F6686D"/>
    <w:rsid w:val="00F90FBF"/>
    <w:rsid w:val="00F9161F"/>
    <w:rsid w:val="00F9537D"/>
    <w:rsid w:val="00FA2AB2"/>
    <w:rsid w:val="00FA543B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vgeia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aka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FC4E-61E7-4EE2-A2BC-3541AC31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109</cp:revision>
  <cp:lastPrinted>2017-08-31T08:46:00Z</cp:lastPrinted>
  <dcterms:created xsi:type="dcterms:W3CDTF">2017-06-20T07:47:00Z</dcterms:created>
  <dcterms:modified xsi:type="dcterms:W3CDTF">2017-08-31T09:27:00Z</dcterms:modified>
</cp:coreProperties>
</file>