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0D" w:rsidRDefault="00B7470D" w:rsidP="00B34503">
      <w:pPr>
        <w:ind w:right="-58"/>
        <w:jc w:val="both"/>
        <w:rPr>
          <w:rFonts w:ascii="Arial" w:hAnsi="Arial" w:cs="Arial"/>
          <w:sz w:val="22"/>
          <w:szCs w:val="22"/>
          <w:lang w:val="en-US"/>
        </w:rPr>
      </w:pPr>
    </w:p>
    <w:p w:rsidR="00B7470D" w:rsidRDefault="00B7470D" w:rsidP="00B34503">
      <w:pPr>
        <w:ind w:right="-58"/>
        <w:jc w:val="both"/>
        <w:rPr>
          <w:rFonts w:ascii="Arial" w:hAnsi="Arial" w:cs="Arial"/>
          <w:sz w:val="22"/>
          <w:szCs w:val="22"/>
          <w:lang w:val="en-US"/>
        </w:rPr>
      </w:pPr>
    </w:p>
    <w:p w:rsidR="005270AB" w:rsidRDefault="005270AB" w:rsidP="00B34503">
      <w:pPr>
        <w:ind w:right="-58"/>
        <w:jc w:val="both"/>
        <w:rPr>
          <w:rFonts w:ascii="Arial" w:hAnsi="Arial" w:cs="Arial"/>
          <w:sz w:val="22"/>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4643"/>
        <w:gridCol w:w="4643"/>
      </w:tblGrid>
      <w:tr w:rsidR="00100D1D" w:rsidRPr="006B0047">
        <w:tc>
          <w:tcPr>
            <w:tcW w:w="2500" w:type="pct"/>
            <w:shd w:val="clear" w:color="auto" w:fill="auto"/>
          </w:tcPr>
          <w:p w:rsidR="00100D1D" w:rsidRPr="00E64376" w:rsidRDefault="00100D1D" w:rsidP="00100D1D">
            <w:pPr>
              <w:jc w:val="both"/>
              <w:rPr>
                <w:rFonts w:ascii="Arial" w:hAnsi="Arial" w:cs="Arial"/>
                <w:b/>
                <w:sz w:val="22"/>
                <w:szCs w:val="22"/>
              </w:rPr>
            </w:pPr>
            <w:r w:rsidRPr="00E64376">
              <w:rPr>
                <w:rFonts w:ascii="Arial" w:hAnsi="Arial" w:cs="Arial"/>
                <w:b/>
                <w:sz w:val="22"/>
                <w:szCs w:val="22"/>
              </w:rPr>
              <w:t xml:space="preserve">Ταχ. Δ/νση: </w:t>
            </w:r>
          </w:p>
          <w:p w:rsidR="00100D1D" w:rsidRPr="006B0047" w:rsidRDefault="00100D1D" w:rsidP="00100D1D">
            <w:pPr>
              <w:rPr>
                <w:rFonts w:ascii="Arial" w:hAnsi="Arial" w:cs="Arial"/>
                <w:sz w:val="22"/>
                <w:szCs w:val="22"/>
              </w:rPr>
            </w:pPr>
            <w:r>
              <w:rPr>
                <w:rFonts w:ascii="Arial" w:hAnsi="Arial" w:cs="Arial"/>
                <w:sz w:val="22"/>
                <w:szCs w:val="22"/>
              </w:rPr>
              <w:t>Γολγοθά 2 Όαση Βαρύπετρου</w:t>
            </w:r>
            <w:r w:rsidRPr="006B0047">
              <w:rPr>
                <w:rFonts w:ascii="Arial" w:hAnsi="Arial" w:cs="Arial"/>
                <w:sz w:val="22"/>
                <w:szCs w:val="22"/>
              </w:rPr>
              <w:t xml:space="preserve">                                                      </w:t>
            </w:r>
            <w:r w:rsidRPr="00920A24">
              <w:rPr>
                <w:rFonts w:ascii="Arial" w:hAnsi="Arial" w:cs="Arial"/>
                <w:b/>
                <w:sz w:val="22"/>
                <w:szCs w:val="22"/>
              </w:rPr>
              <w:t>Τ.Κ.:</w:t>
            </w:r>
            <w:r>
              <w:rPr>
                <w:rFonts w:ascii="Arial" w:hAnsi="Arial" w:cs="Arial"/>
                <w:sz w:val="22"/>
                <w:szCs w:val="22"/>
              </w:rPr>
              <w:t xml:space="preserve"> 73100 - Χανιά</w:t>
            </w:r>
          </w:p>
        </w:tc>
        <w:tc>
          <w:tcPr>
            <w:tcW w:w="2500" w:type="pct"/>
            <w:shd w:val="clear" w:color="auto" w:fill="auto"/>
          </w:tcPr>
          <w:p w:rsidR="001511D2" w:rsidRPr="00491A7C" w:rsidRDefault="00196339" w:rsidP="001511D2">
            <w:pPr>
              <w:jc w:val="both"/>
              <w:rPr>
                <w:rFonts w:ascii="Arial" w:hAnsi="Arial" w:cs="Arial"/>
                <w:sz w:val="22"/>
                <w:szCs w:val="22"/>
                <w:lang w:val="en-US"/>
              </w:rPr>
            </w:pPr>
            <w:r>
              <w:rPr>
                <w:rFonts w:ascii="Arial" w:hAnsi="Arial" w:cs="Arial"/>
                <w:sz w:val="22"/>
                <w:szCs w:val="22"/>
              </w:rPr>
              <w:t xml:space="preserve">Χανιά </w:t>
            </w:r>
            <w:r w:rsidR="00B46381">
              <w:rPr>
                <w:rFonts w:ascii="Arial" w:hAnsi="Arial" w:cs="Arial"/>
                <w:sz w:val="22"/>
                <w:szCs w:val="22"/>
              </w:rPr>
              <w:t xml:space="preserve"> </w:t>
            </w:r>
            <w:r w:rsidR="000A5B05">
              <w:rPr>
                <w:rFonts w:ascii="Arial" w:hAnsi="Arial" w:cs="Arial"/>
                <w:sz w:val="22"/>
                <w:szCs w:val="22"/>
              </w:rPr>
              <w:t xml:space="preserve">   </w:t>
            </w:r>
            <w:r w:rsidR="00AC2789">
              <w:rPr>
                <w:rFonts w:ascii="Arial" w:hAnsi="Arial" w:cs="Arial"/>
                <w:sz w:val="22"/>
                <w:szCs w:val="22"/>
              </w:rPr>
              <w:t>18</w:t>
            </w:r>
            <w:r w:rsidR="00491A7C">
              <w:rPr>
                <w:rFonts w:ascii="Arial" w:hAnsi="Arial" w:cs="Arial"/>
                <w:sz w:val="22"/>
                <w:szCs w:val="22"/>
                <w:lang w:val="en-US"/>
              </w:rPr>
              <w:t>-0</w:t>
            </w:r>
            <w:r w:rsidR="000A5B05">
              <w:rPr>
                <w:rFonts w:ascii="Arial" w:hAnsi="Arial" w:cs="Arial"/>
                <w:sz w:val="22"/>
                <w:szCs w:val="22"/>
              </w:rPr>
              <w:t>6</w:t>
            </w:r>
            <w:r w:rsidR="00491A7C">
              <w:rPr>
                <w:rFonts w:ascii="Arial" w:hAnsi="Arial" w:cs="Arial"/>
                <w:sz w:val="22"/>
                <w:szCs w:val="22"/>
                <w:lang w:val="en-US"/>
              </w:rPr>
              <w:t>-201</w:t>
            </w:r>
            <w:r w:rsidR="007E0C09">
              <w:rPr>
                <w:rFonts w:ascii="Arial" w:hAnsi="Arial" w:cs="Arial"/>
                <w:sz w:val="22"/>
                <w:szCs w:val="22"/>
                <w:lang w:val="en-US"/>
              </w:rPr>
              <w:t>8</w:t>
            </w:r>
          </w:p>
          <w:p w:rsidR="00100D1D" w:rsidRPr="008852C1" w:rsidRDefault="00100D1D" w:rsidP="000A5B05">
            <w:pPr>
              <w:jc w:val="both"/>
              <w:rPr>
                <w:rFonts w:ascii="Arial" w:hAnsi="Arial" w:cs="Arial"/>
                <w:sz w:val="22"/>
                <w:szCs w:val="22"/>
              </w:rPr>
            </w:pPr>
            <w:r>
              <w:rPr>
                <w:rFonts w:ascii="Arial" w:hAnsi="Arial" w:cs="Arial"/>
                <w:sz w:val="22"/>
                <w:szCs w:val="22"/>
              </w:rPr>
              <w:t>Αρ. Πρωτ. :</w:t>
            </w:r>
            <w:r w:rsidR="00D871FA">
              <w:rPr>
                <w:rFonts w:ascii="Arial" w:hAnsi="Arial" w:cs="Arial"/>
                <w:sz w:val="22"/>
                <w:szCs w:val="22"/>
                <w:lang w:val="en-US"/>
              </w:rPr>
              <w:t xml:space="preserve"> </w:t>
            </w:r>
            <w:r w:rsidR="008852C1">
              <w:rPr>
                <w:rFonts w:ascii="Arial" w:hAnsi="Arial" w:cs="Arial"/>
                <w:sz w:val="22"/>
                <w:szCs w:val="22"/>
              </w:rPr>
              <w:t xml:space="preserve"> </w:t>
            </w:r>
            <w:r w:rsidR="00A120F1">
              <w:rPr>
                <w:rFonts w:ascii="Arial" w:hAnsi="Arial" w:cs="Arial"/>
                <w:sz w:val="22"/>
                <w:szCs w:val="22"/>
              </w:rPr>
              <w:t>5718</w:t>
            </w:r>
          </w:p>
        </w:tc>
      </w:tr>
      <w:tr w:rsidR="00100D1D" w:rsidRPr="006B0047">
        <w:tc>
          <w:tcPr>
            <w:tcW w:w="2500" w:type="pct"/>
            <w:shd w:val="clear" w:color="auto" w:fill="auto"/>
          </w:tcPr>
          <w:p w:rsidR="00100D1D" w:rsidRPr="006B0047" w:rsidRDefault="00100D1D" w:rsidP="00100D1D">
            <w:pPr>
              <w:jc w:val="both"/>
              <w:rPr>
                <w:rFonts w:ascii="Arial" w:hAnsi="Arial" w:cs="Arial"/>
                <w:sz w:val="22"/>
                <w:szCs w:val="22"/>
              </w:rPr>
            </w:pPr>
            <w:r w:rsidRPr="00E64376">
              <w:rPr>
                <w:rFonts w:ascii="Arial" w:hAnsi="Arial" w:cs="Arial"/>
                <w:b/>
                <w:sz w:val="22"/>
                <w:szCs w:val="22"/>
              </w:rPr>
              <w:t>Πληροφορίες:</w:t>
            </w:r>
            <w:r w:rsidRPr="006B0047">
              <w:rPr>
                <w:rFonts w:ascii="Arial" w:hAnsi="Arial" w:cs="Arial"/>
                <w:sz w:val="22"/>
                <w:szCs w:val="22"/>
              </w:rPr>
              <w:t xml:space="preserve"> </w:t>
            </w:r>
            <w:r>
              <w:rPr>
                <w:rFonts w:ascii="Arial" w:hAnsi="Arial" w:cs="Arial"/>
                <w:sz w:val="22"/>
                <w:szCs w:val="22"/>
              </w:rPr>
              <w:t>Γρ. Προϊσταμένης Αρχής</w:t>
            </w:r>
          </w:p>
          <w:p w:rsidR="00100D1D" w:rsidRPr="00920A24" w:rsidRDefault="00100D1D" w:rsidP="00100D1D">
            <w:pPr>
              <w:jc w:val="both"/>
              <w:rPr>
                <w:rFonts w:ascii="Arial" w:hAnsi="Arial" w:cs="Arial"/>
                <w:sz w:val="22"/>
                <w:szCs w:val="22"/>
              </w:rPr>
            </w:pPr>
            <w:r w:rsidRPr="00920A24">
              <w:rPr>
                <w:rFonts w:ascii="Arial" w:hAnsi="Arial" w:cs="Arial"/>
                <w:b/>
                <w:sz w:val="22"/>
                <w:szCs w:val="22"/>
              </w:rPr>
              <w:t>Τηλ.:</w:t>
            </w:r>
            <w:r w:rsidRPr="006B0047">
              <w:rPr>
                <w:rFonts w:ascii="Arial" w:hAnsi="Arial" w:cs="Arial"/>
                <w:sz w:val="22"/>
                <w:szCs w:val="22"/>
              </w:rPr>
              <w:t xml:space="preserve"> </w:t>
            </w:r>
            <w:r>
              <w:rPr>
                <w:rFonts w:ascii="Arial" w:hAnsi="Arial" w:cs="Arial"/>
                <w:sz w:val="22"/>
                <w:szCs w:val="22"/>
              </w:rPr>
              <w:t>28210 - 29200</w:t>
            </w:r>
          </w:p>
          <w:p w:rsidR="00100D1D" w:rsidRPr="006B0047" w:rsidRDefault="00100D1D" w:rsidP="00100D1D">
            <w:pPr>
              <w:jc w:val="both"/>
              <w:rPr>
                <w:rFonts w:ascii="Arial" w:hAnsi="Arial" w:cs="Arial"/>
                <w:sz w:val="22"/>
                <w:szCs w:val="22"/>
              </w:rPr>
            </w:pPr>
            <w:r w:rsidRPr="00920A24">
              <w:rPr>
                <w:rFonts w:ascii="Arial" w:hAnsi="Arial" w:cs="Arial"/>
                <w:b/>
                <w:sz w:val="22"/>
                <w:szCs w:val="22"/>
              </w:rPr>
              <w:t>Φαξ:</w:t>
            </w:r>
            <w:r>
              <w:rPr>
                <w:rFonts w:ascii="Arial" w:hAnsi="Arial" w:cs="Arial"/>
                <w:sz w:val="22"/>
                <w:szCs w:val="22"/>
              </w:rPr>
              <w:t xml:space="preserve"> 28210 - 29250</w:t>
            </w:r>
            <w:r w:rsidRPr="006B0047">
              <w:rPr>
                <w:rFonts w:ascii="Arial" w:hAnsi="Arial" w:cs="Arial"/>
                <w:sz w:val="22"/>
                <w:szCs w:val="22"/>
              </w:rPr>
              <w:t xml:space="preserve">                                                                             </w:t>
            </w:r>
          </w:p>
        </w:tc>
        <w:tc>
          <w:tcPr>
            <w:tcW w:w="2500" w:type="pct"/>
            <w:shd w:val="clear" w:color="auto" w:fill="auto"/>
          </w:tcPr>
          <w:p w:rsidR="00100D1D" w:rsidRPr="006B0047" w:rsidRDefault="00100D1D" w:rsidP="00100D1D">
            <w:pPr>
              <w:jc w:val="both"/>
              <w:rPr>
                <w:rFonts w:ascii="Arial" w:hAnsi="Arial" w:cs="Arial"/>
                <w:b/>
                <w:sz w:val="22"/>
                <w:szCs w:val="22"/>
              </w:rPr>
            </w:pPr>
            <w:r w:rsidRPr="006B0047">
              <w:rPr>
                <w:rFonts w:ascii="Arial" w:hAnsi="Arial" w:cs="Arial"/>
                <w:b/>
                <w:sz w:val="22"/>
                <w:szCs w:val="22"/>
              </w:rPr>
              <w:t xml:space="preserve"> </w:t>
            </w:r>
          </w:p>
        </w:tc>
      </w:tr>
      <w:tr w:rsidR="00100D1D" w:rsidRPr="001425A1">
        <w:tc>
          <w:tcPr>
            <w:tcW w:w="2500" w:type="pct"/>
            <w:shd w:val="clear" w:color="auto" w:fill="auto"/>
          </w:tcPr>
          <w:p w:rsidR="00100D1D" w:rsidRPr="001425A1" w:rsidRDefault="00100D1D" w:rsidP="00100D1D">
            <w:pPr>
              <w:jc w:val="both"/>
              <w:rPr>
                <w:rFonts w:ascii="Arial" w:hAnsi="Arial" w:cs="Arial"/>
                <w:sz w:val="22"/>
                <w:szCs w:val="22"/>
                <w:lang w:val="en-US"/>
              </w:rPr>
            </w:pPr>
            <w:r w:rsidRPr="00E64376">
              <w:rPr>
                <w:rFonts w:ascii="Arial" w:hAnsi="Arial" w:cs="Arial"/>
                <w:b/>
                <w:sz w:val="22"/>
                <w:szCs w:val="22"/>
                <w:lang w:val="en-US"/>
              </w:rPr>
              <w:t>Email</w:t>
            </w:r>
            <w:r w:rsidRPr="009955DD">
              <w:rPr>
                <w:rFonts w:ascii="Arial" w:hAnsi="Arial" w:cs="Arial"/>
                <w:b/>
                <w:sz w:val="22"/>
                <w:szCs w:val="22"/>
              </w:rPr>
              <w:t>:</w:t>
            </w:r>
            <w:r w:rsidR="00462686">
              <w:rPr>
                <w:rFonts w:ascii="Arial" w:hAnsi="Arial" w:cs="Arial"/>
                <w:sz w:val="22"/>
                <w:szCs w:val="22"/>
                <w:lang w:val="en-US"/>
              </w:rPr>
              <w:t>oa</w:t>
            </w:r>
            <w:r>
              <w:rPr>
                <w:rFonts w:ascii="Arial" w:hAnsi="Arial" w:cs="Arial"/>
                <w:sz w:val="22"/>
                <w:szCs w:val="22"/>
                <w:lang w:val="en-US"/>
              </w:rPr>
              <w:t>k</w:t>
            </w:r>
            <w:r w:rsidR="00462686">
              <w:rPr>
                <w:rFonts w:ascii="Arial" w:hAnsi="Arial" w:cs="Arial"/>
                <w:sz w:val="22"/>
                <w:szCs w:val="22"/>
                <w:lang w:val="en-US"/>
              </w:rPr>
              <w:t>ae@oa</w:t>
            </w:r>
            <w:r>
              <w:rPr>
                <w:rFonts w:ascii="Arial" w:hAnsi="Arial" w:cs="Arial"/>
                <w:sz w:val="22"/>
                <w:szCs w:val="22"/>
                <w:lang w:val="en-US"/>
              </w:rPr>
              <w:t>k</w:t>
            </w:r>
            <w:r w:rsidR="00462686">
              <w:rPr>
                <w:rFonts w:ascii="Arial" w:hAnsi="Arial" w:cs="Arial"/>
                <w:sz w:val="22"/>
                <w:szCs w:val="22"/>
                <w:lang w:val="en-US"/>
              </w:rPr>
              <w:t>ae</w:t>
            </w:r>
            <w:r>
              <w:rPr>
                <w:rFonts w:ascii="Arial" w:hAnsi="Arial" w:cs="Arial"/>
                <w:sz w:val="22"/>
                <w:szCs w:val="22"/>
                <w:lang w:val="en-US"/>
              </w:rPr>
              <w:t>.gr</w:t>
            </w:r>
            <w:r w:rsidRPr="001425A1">
              <w:rPr>
                <w:rFonts w:ascii="Arial" w:hAnsi="Arial" w:cs="Arial"/>
                <w:sz w:val="22"/>
                <w:szCs w:val="22"/>
                <w:lang w:val="en-US"/>
              </w:rPr>
              <w:tab/>
            </w:r>
            <w:r w:rsidRPr="001425A1">
              <w:rPr>
                <w:rFonts w:ascii="Arial" w:hAnsi="Arial" w:cs="Arial"/>
                <w:sz w:val="22"/>
                <w:szCs w:val="22"/>
                <w:lang w:val="en-US"/>
              </w:rPr>
              <w:tab/>
            </w:r>
            <w:r w:rsidRPr="001425A1">
              <w:rPr>
                <w:rFonts w:ascii="Arial" w:hAnsi="Arial" w:cs="Arial"/>
                <w:sz w:val="22"/>
                <w:szCs w:val="22"/>
                <w:lang w:val="en-US"/>
              </w:rPr>
              <w:tab/>
            </w:r>
          </w:p>
        </w:tc>
        <w:tc>
          <w:tcPr>
            <w:tcW w:w="2500" w:type="pct"/>
            <w:shd w:val="clear" w:color="auto" w:fill="auto"/>
          </w:tcPr>
          <w:p w:rsidR="00100D1D" w:rsidRPr="00D871FA" w:rsidRDefault="00D871FA" w:rsidP="00100D1D">
            <w:pPr>
              <w:jc w:val="both"/>
              <w:rPr>
                <w:b/>
                <w:sz w:val="22"/>
                <w:szCs w:val="22"/>
                <w:lang w:val="en-US"/>
              </w:rPr>
            </w:pPr>
            <w:r>
              <w:rPr>
                <w:b/>
                <w:sz w:val="22"/>
                <w:szCs w:val="22"/>
                <w:lang w:val="en-US"/>
              </w:rPr>
              <w:t xml:space="preserve"> </w:t>
            </w:r>
          </w:p>
        </w:tc>
      </w:tr>
    </w:tbl>
    <w:p w:rsidR="004A3C86" w:rsidRDefault="004A3C86" w:rsidP="005A10D8">
      <w:pPr>
        <w:ind w:right="-58"/>
        <w:jc w:val="center"/>
        <w:rPr>
          <w:rFonts w:ascii="Arial" w:hAnsi="Arial" w:cs="Arial"/>
          <w:b/>
          <w:bCs/>
          <w:sz w:val="28"/>
          <w:szCs w:val="28"/>
          <w:u w:val="single"/>
        </w:rPr>
      </w:pPr>
    </w:p>
    <w:p w:rsidR="005B1865" w:rsidRDefault="00D871FA" w:rsidP="005A10D8">
      <w:pPr>
        <w:ind w:right="-58"/>
        <w:jc w:val="center"/>
        <w:rPr>
          <w:rFonts w:ascii="Arial" w:hAnsi="Arial" w:cs="Arial"/>
          <w:b/>
          <w:bCs/>
          <w:sz w:val="28"/>
          <w:szCs w:val="28"/>
          <w:u w:val="single"/>
        </w:rPr>
      </w:pPr>
      <w:r>
        <w:rPr>
          <w:rFonts w:ascii="Arial" w:hAnsi="Arial" w:cs="Arial"/>
          <w:b/>
          <w:bCs/>
          <w:sz w:val="28"/>
          <w:szCs w:val="28"/>
          <w:u w:val="single"/>
        </w:rPr>
        <w:t>ΑΝΑΚΟΙΝΩΣΗ</w:t>
      </w:r>
      <w:r w:rsidR="005A10D8" w:rsidRPr="00667430">
        <w:rPr>
          <w:rFonts w:ascii="Arial" w:hAnsi="Arial" w:cs="Arial"/>
          <w:b/>
          <w:bCs/>
          <w:sz w:val="28"/>
          <w:szCs w:val="28"/>
          <w:u w:val="single"/>
        </w:rPr>
        <w:t xml:space="preserve"> </w:t>
      </w:r>
    </w:p>
    <w:p w:rsidR="00DE5DD6" w:rsidRPr="008852C1" w:rsidRDefault="008852C1" w:rsidP="005A10D8">
      <w:pPr>
        <w:ind w:right="-58"/>
        <w:jc w:val="center"/>
        <w:rPr>
          <w:rFonts w:ascii="Arial" w:hAnsi="Arial" w:cs="Arial"/>
          <w:b/>
          <w:bCs/>
          <w:u w:val="single"/>
        </w:rPr>
      </w:pPr>
      <w:r>
        <w:rPr>
          <w:rFonts w:ascii="Arial" w:hAnsi="Arial" w:cs="Arial"/>
          <w:b/>
          <w:bCs/>
          <w:u w:val="single"/>
        </w:rPr>
        <w:t xml:space="preserve"> </w:t>
      </w:r>
    </w:p>
    <w:p w:rsidR="005270AB" w:rsidRPr="00963C04" w:rsidRDefault="00613533" w:rsidP="005172E3">
      <w:pPr>
        <w:tabs>
          <w:tab w:val="decimal" w:pos="240"/>
        </w:tabs>
        <w:spacing w:line="360" w:lineRule="auto"/>
        <w:ind w:left="240" w:right="44" w:hanging="960"/>
        <w:jc w:val="both"/>
        <w:rPr>
          <w:rFonts w:ascii="Arial" w:hAnsi="Arial" w:cs="Arial"/>
          <w:b/>
          <w:sz w:val="22"/>
          <w:szCs w:val="22"/>
        </w:rPr>
      </w:pPr>
      <w:r>
        <w:rPr>
          <w:rFonts w:ascii="Arial" w:hAnsi="Arial" w:cs="Arial"/>
          <w:b/>
          <w:bCs/>
        </w:rPr>
        <w:t xml:space="preserve"> </w:t>
      </w:r>
      <w:r w:rsidR="005270AB" w:rsidRPr="00BD157C">
        <w:rPr>
          <w:rFonts w:ascii="Arial" w:hAnsi="Arial" w:cs="Arial"/>
          <w:b/>
          <w:bCs/>
        </w:rPr>
        <w:t>ΘΕΜΑ</w:t>
      </w:r>
      <w:r w:rsidR="00860E75" w:rsidRPr="00BD157C">
        <w:rPr>
          <w:rFonts w:ascii="Arial" w:hAnsi="Arial" w:cs="Arial"/>
          <w:b/>
          <w:bCs/>
        </w:rPr>
        <w:t xml:space="preserve"> </w:t>
      </w:r>
      <w:r w:rsidR="005270AB">
        <w:rPr>
          <w:rFonts w:ascii="Arial" w:hAnsi="Arial" w:cs="Arial"/>
          <w:b/>
        </w:rPr>
        <w:t xml:space="preserve">: </w:t>
      </w:r>
      <w:r w:rsidR="00D871FA">
        <w:rPr>
          <w:rFonts w:ascii="Arial" w:hAnsi="Arial" w:cs="Arial"/>
          <w:sz w:val="22"/>
        </w:rPr>
        <w:t>Διενέργεια κλήρωσης για συγκρότηση</w:t>
      </w:r>
      <w:r w:rsidR="005172E3">
        <w:rPr>
          <w:rFonts w:ascii="Arial" w:hAnsi="Arial" w:cs="Arial"/>
          <w:sz w:val="22"/>
        </w:rPr>
        <w:t xml:space="preserve"> Επιτροπής</w:t>
      </w:r>
      <w:r w:rsidR="008334D0">
        <w:rPr>
          <w:rFonts w:ascii="Arial" w:hAnsi="Arial" w:cs="Arial"/>
          <w:sz w:val="22"/>
        </w:rPr>
        <w:t xml:space="preserve"> </w:t>
      </w:r>
      <w:r w:rsidR="000A5B05">
        <w:rPr>
          <w:rFonts w:ascii="Arial" w:hAnsi="Arial" w:cs="Arial"/>
          <w:sz w:val="22"/>
        </w:rPr>
        <w:t>Οριστικής</w:t>
      </w:r>
      <w:r>
        <w:rPr>
          <w:rFonts w:ascii="Arial" w:hAnsi="Arial" w:cs="Arial"/>
          <w:sz w:val="22"/>
        </w:rPr>
        <w:t xml:space="preserve"> </w:t>
      </w:r>
      <w:r w:rsidR="008334D0">
        <w:rPr>
          <w:rFonts w:ascii="Arial" w:hAnsi="Arial" w:cs="Arial"/>
          <w:sz w:val="22"/>
        </w:rPr>
        <w:t>Παραλαβής</w:t>
      </w:r>
      <w:r w:rsidR="005270AB">
        <w:rPr>
          <w:rFonts w:ascii="Arial" w:hAnsi="Arial" w:cs="Arial"/>
          <w:sz w:val="22"/>
        </w:rPr>
        <w:t xml:space="preserve"> </w:t>
      </w:r>
      <w:r w:rsidR="00A93B68">
        <w:rPr>
          <w:rFonts w:ascii="Arial" w:hAnsi="Arial" w:cs="Arial"/>
          <w:sz w:val="22"/>
        </w:rPr>
        <w:t xml:space="preserve">για </w:t>
      </w:r>
      <w:r w:rsidR="005270AB">
        <w:rPr>
          <w:rFonts w:ascii="Arial" w:hAnsi="Arial" w:cs="Arial"/>
          <w:sz w:val="22"/>
        </w:rPr>
        <w:t>το έργο :</w:t>
      </w:r>
      <w:bookmarkStart w:id="0" w:name="OLE_LINK1"/>
      <w:r w:rsidR="005270AB">
        <w:rPr>
          <w:rFonts w:ascii="Arial" w:hAnsi="Arial" w:cs="Arial"/>
          <w:sz w:val="22"/>
        </w:rPr>
        <w:t xml:space="preserve"> </w:t>
      </w:r>
      <w:bookmarkEnd w:id="0"/>
    </w:p>
    <w:p w:rsidR="00B46381" w:rsidRDefault="00613533" w:rsidP="007545F0">
      <w:pPr>
        <w:tabs>
          <w:tab w:val="decimal" w:pos="240"/>
        </w:tabs>
        <w:spacing w:line="360" w:lineRule="auto"/>
        <w:ind w:left="240" w:right="44" w:hanging="960"/>
        <w:jc w:val="both"/>
        <w:rPr>
          <w:rFonts w:ascii="Arial" w:hAnsi="Arial" w:cs="Arial"/>
          <w:b/>
          <w:sz w:val="22"/>
          <w:szCs w:val="22"/>
        </w:rPr>
      </w:pPr>
      <w:r>
        <w:rPr>
          <w:rFonts w:ascii="Arial" w:hAnsi="Arial" w:cs="Arial"/>
          <w:b/>
          <w:sz w:val="22"/>
          <w:szCs w:val="22"/>
        </w:rPr>
        <w:t xml:space="preserve">               </w:t>
      </w:r>
      <w:r w:rsidRPr="00613533">
        <w:rPr>
          <w:rFonts w:ascii="Arial" w:hAnsi="Arial" w:cs="Arial"/>
          <w:b/>
          <w:sz w:val="22"/>
          <w:szCs w:val="22"/>
        </w:rPr>
        <w:t>«</w:t>
      </w:r>
      <w:r w:rsidR="000A5B05">
        <w:rPr>
          <w:rFonts w:ascii="Arial" w:hAnsi="Arial" w:cs="Arial"/>
          <w:b/>
          <w:sz w:val="22"/>
          <w:szCs w:val="22"/>
        </w:rPr>
        <w:t>ΟΛΟΚΛΗΡΩΣΗ ΕΡΓΩΝ ΠΑΡΑΚΑΜΨΗΣ ΜΑΛΙΩΝ</w:t>
      </w:r>
      <w:r w:rsidR="007545F0" w:rsidRPr="007545F0">
        <w:rPr>
          <w:rFonts w:ascii="Arial" w:hAnsi="Arial" w:cs="Arial"/>
          <w:b/>
          <w:sz w:val="22"/>
          <w:szCs w:val="22"/>
        </w:rPr>
        <w:t>»</w:t>
      </w:r>
      <w:r w:rsidR="007545F0">
        <w:rPr>
          <w:rFonts w:ascii="Arial" w:hAnsi="Arial" w:cs="Arial"/>
          <w:b/>
          <w:sz w:val="22"/>
          <w:szCs w:val="22"/>
        </w:rPr>
        <w:t xml:space="preserve"> </w:t>
      </w:r>
    </w:p>
    <w:p w:rsidR="007545F0" w:rsidRPr="004A3C86" w:rsidRDefault="00B46381" w:rsidP="00B46381">
      <w:pPr>
        <w:tabs>
          <w:tab w:val="decimal" w:pos="240"/>
        </w:tabs>
        <w:spacing w:line="360" w:lineRule="auto"/>
        <w:ind w:left="240" w:right="44" w:hanging="60"/>
        <w:jc w:val="both"/>
        <w:rPr>
          <w:rFonts w:ascii="Arial" w:hAnsi="Arial" w:cs="Arial"/>
          <w:b/>
          <w:sz w:val="22"/>
          <w:szCs w:val="22"/>
        </w:rPr>
      </w:pPr>
      <w:r>
        <w:rPr>
          <w:rFonts w:ascii="Arial" w:hAnsi="Arial" w:cs="Arial"/>
          <w:b/>
          <w:sz w:val="22"/>
          <w:szCs w:val="22"/>
        </w:rPr>
        <w:t xml:space="preserve"> </w:t>
      </w:r>
      <w:r w:rsidR="007545F0" w:rsidRPr="00B46381">
        <w:rPr>
          <w:rFonts w:ascii="Arial" w:hAnsi="Arial" w:cs="Arial"/>
          <w:sz w:val="22"/>
          <w:szCs w:val="22"/>
        </w:rPr>
        <w:t>τ</w:t>
      </w:r>
      <w:r w:rsidR="00AC2789">
        <w:rPr>
          <w:rFonts w:ascii="Arial" w:hAnsi="Arial" w:cs="Arial"/>
          <w:sz w:val="22"/>
          <w:szCs w:val="22"/>
        </w:rPr>
        <w:t>ης</w:t>
      </w:r>
      <w:r w:rsidR="007545F0" w:rsidRPr="00B46381">
        <w:rPr>
          <w:rFonts w:ascii="Arial" w:hAnsi="Arial" w:cs="Arial"/>
          <w:sz w:val="22"/>
          <w:szCs w:val="22"/>
        </w:rPr>
        <w:t xml:space="preserve"> Αναδόχου</w:t>
      </w:r>
      <w:r w:rsidR="007545F0" w:rsidRPr="00613533">
        <w:rPr>
          <w:rFonts w:ascii="Arial" w:hAnsi="Arial" w:cs="Arial"/>
          <w:b/>
          <w:sz w:val="22"/>
          <w:szCs w:val="22"/>
        </w:rPr>
        <w:t xml:space="preserve"> </w:t>
      </w:r>
      <w:r w:rsidR="000A5B05">
        <w:rPr>
          <w:rFonts w:ascii="Arial" w:hAnsi="Arial" w:cs="Arial"/>
          <w:sz w:val="22"/>
          <w:szCs w:val="22"/>
        </w:rPr>
        <w:t xml:space="preserve">Κ/Ξ </w:t>
      </w:r>
      <w:r w:rsidR="004A3C86" w:rsidRPr="004A3C86">
        <w:rPr>
          <w:rFonts w:ascii="Arial" w:hAnsi="Arial" w:cs="Arial"/>
          <w:sz w:val="22"/>
          <w:szCs w:val="22"/>
        </w:rPr>
        <w:t>“</w:t>
      </w:r>
      <w:r w:rsidR="000A5B05">
        <w:rPr>
          <w:rFonts w:ascii="Arial" w:hAnsi="Arial" w:cs="Arial"/>
          <w:sz w:val="22"/>
          <w:szCs w:val="22"/>
        </w:rPr>
        <w:t>ΔΟΜΙΚΗ ΚΡΗΤΗΣ Α</w:t>
      </w:r>
      <w:r w:rsidR="004A3C86" w:rsidRPr="004A3C86">
        <w:rPr>
          <w:rFonts w:ascii="Arial" w:hAnsi="Arial" w:cs="Arial"/>
          <w:sz w:val="22"/>
          <w:szCs w:val="22"/>
        </w:rPr>
        <w:t>.</w:t>
      </w:r>
      <w:r w:rsidR="000A5B05">
        <w:rPr>
          <w:rFonts w:ascii="Arial" w:hAnsi="Arial" w:cs="Arial"/>
          <w:sz w:val="22"/>
          <w:szCs w:val="22"/>
        </w:rPr>
        <w:t>Ε</w:t>
      </w:r>
      <w:r w:rsidR="004A3C86" w:rsidRPr="004A3C86">
        <w:rPr>
          <w:rFonts w:ascii="Arial" w:hAnsi="Arial" w:cs="Arial"/>
          <w:sz w:val="22"/>
          <w:szCs w:val="22"/>
        </w:rPr>
        <w:t>.</w:t>
      </w:r>
      <w:r w:rsidR="000A5B05">
        <w:rPr>
          <w:rFonts w:ascii="Arial" w:hAnsi="Arial" w:cs="Arial"/>
          <w:sz w:val="22"/>
          <w:szCs w:val="22"/>
        </w:rPr>
        <w:t xml:space="preserve"> – ΜΕΣΟΓΕΙΟΣ Α</w:t>
      </w:r>
      <w:r w:rsidR="004A3C86" w:rsidRPr="004A3C86">
        <w:rPr>
          <w:rFonts w:ascii="Arial" w:hAnsi="Arial" w:cs="Arial"/>
          <w:sz w:val="22"/>
          <w:szCs w:val="22"/>
        </w:rPr>
        <w:t>.</w:t>
      </w:r>
      <w:r w:rsidR="000A5B05">
        <w:rPr>
          <w:rFonts w:ascii="Arial" w:hAnsi="Arial" w:cs="Arial"/>
          <w:sz w:val="22"/>
          <w:szCs w:val="22"/>
        </w:rPr>
        <w:t>Ε</w:t>
      </w:r>
      <w:r w:rsidR="004A3C86" w:rsidRPr="004A3C86">
        <w:rPr>
          <w:rFonts w:ascii="Arial" w:hAnsi="Arial" w:cs="Arial"/>
          <w:sz w:val="22"/>
          <w:szCs w:val="22"/>
        </w:rPr>
        <w:t>.”</w:t>
      </w:r>
    </w:p>
    <w:p w:rsidR="00C15B8E" w:rsidRPr="007545F0" w:rsidRDefault="00C15B8E" w:rsidP="007545F0">
      <w:pPr>
        <w:tabs>
          <w:tab w:val="decimal" w:pos="240"/>
        </w:tabs>
        <w:spacing w:line="360" w:lineRule="auto"/>
        <w:ind w:left="240" w:right="44" w:hanging="960"/>
        <w:jc w:val="both"/>
        <w:rPr>
          <w:rFonts w:ascii="Arial" w:hAnsi="Arial" w:cs="Arial"/>
          <w:b/>
          <w:sz w:val="22"/>
          <w:szCs w:val="22"/>
        </w:rPr>
      </w:pPr>
    </w:p>
    <w:p w:rsidR="005270AB" w:rsidRDefault="005270AB" w:rsidP="00AC2789">
      <w:pPr>
        <w:ind w:left="-142" w:right="-43"/>
        <w:rPr>
          <w:rFonts w:ascii="Arial" w:hAnsi="Arial" w:cs="Arial"/>
          <w:b/>
          <w:bCs/>
          <w:sz w:val="22"/>
          <w:szCs w:val="22"/>
        </w:rPr>
      </w:pPr>
      <w:r>
        <w:rPr>
          <w:rFonts w:ascii="Arial" w:hAnsi="Arial" w:cs="Arial"/>
          <w:b/>
          <w:bCs/>
          <w:sz w:val="22"/>
          <w:szCs w:val="22"/>
        </w:rPr>
        <w:t>Σύμφωνα με τις διατάξεις :</w:t>
      </w:r>
    </w:p>
    <w:p w:rsidR="00FB37D2" w:rsidRPr="00FB37D2" w:rsidRDefault="00FB37D2" w:rsidP="00FB37D2">
      <w:pPr>
        <w:tabs>
          <w:tab w:val="left" w:pos="120"/>
        </w:tabs>
        <w:overflowPunct w:val="0"/>
        <w:autoSpaceDE w:val="0"/>
        <w:autoSpaceDN w:val="0"/>
        <w:adjustRightInd w:val="0"/>
        <w:spacing w:line="360" w:lineRule="auto"/>
        <w:ind w:left="240"/>
        <w:jc w:val="both"/>
        <w:textAlignment w:val="baseline"/>
        <w:rPr>
          <w:rFonts w:ascii="Arial" w:hAnsi="Arial" w:cs="Arial"/>
          <w:sz w:val="22"/>
        </w:rPr>
      </w:pPr>
    </w:p>
    <w:p w:rsidR="00867E75" w:rsidRPr="00FB37D2" w:rsidRDefault="00867E75" w:rsidP="00FB37D2">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sidRPr="00FB37D2">
        <w:rPr>
          <w:rFonts w:ascii="Arial" w:hAnsi="Arial" w:cs="Arial"/>
          <w:sz w:val="22"/>
        </w:rPr>
        <w:t>Τον Ν. 4138/19-03-2013, άρθρο 3 «περί συστάσεως της Ο.Α.Κ. Α.Ε.».</w:t>
      </w:r>
    </w:p>
    <w:p w:rsidR="00867E75" w:rsidRPr="00FB37D2" w:rsidRDefault="00867E75" w:rsidP="00FB37D2">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sidRPr="00FB37D2">
        <w:rPr>
          <w:rFonts w:ascii="Arial" w:hAnsi="Arial" w:cs="Arial"/>
          <w:sz w:val="22"/>
        </w:rPr>
        <w:t>Την υπ΄ αριθμ. Δ17γ/364/15/256/Γ πράξη συγχώνευσης του νομικού προσώπου ιδιωτικού δικαίου «Οργανισμός Αναπτύξεως Ανατολικής Κρήτης» και του νομικού προσώπου ιδιωτικού δικαίου «Οργανισμός Αναπτύξεως Δυτικής Κρήτης» με σύσταση νέας εταιρείας-Σύσταση Ανώνυμης Εταιρείας υπό την επωνυμία «Οργανισμός Ανάπτυξης Κρήτης Ανώνυμη Εταιρεία» (ΦΕΚ τ. Β 1473/18-06-2013).</w:t>
      </w:r>
    </w:p>
    <w:p w:rsidR="00867E75" w:rsidRPr="00FB37D2" w:rsidRDefault="00867E75" w:rsidP="00FB37D2">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sidRPr="00FB37D2">
        <w:rPr>
          <w:rFonts w:ascii="Arial" w:hAnsi="Arial" w:cs="Arial"/>
          <w:sz w:val="22"/>
        </w:rPr>
        <w:t>Την υπ΄ αριθμ. Δ17γ/012/262/Γ περί ορισμού Προέδρου, Διευθύνοντος Συμβούλου και μελών του Δ.Σ. της Ο.Α.Κ. Α.Ε. (ΦΕΚ τ. Υ.Ο.Δ.Δ. 284/20-06-2013) και τις τροποποιήσεις αυτού.</w:t>
      </w:r>
    </w:p>
    <w:p w:rsidR="00867E75" w:rsidRPr="00FB37D2" w:rsidRDefault="00867E75" w:rsidP="00FB37D2">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sidRPr="00FB37D2">
        <w:rPr>
          <w:rFonts w:ascii="Arial" w:hAnsi="Arial" w:cs="Arial"/>
          <w:sz w:val="22"/>
        </w:rPr>
        <w:t>Τον Εσωτερικό Κανονισμό του Οργανισμού Ανάπτυξης Κρήτης Α.Ε. (Ο.Α.Κ. Α.Ε.) (ΦΕΚ τ. Β 2836/07-11-2013).</w:t>
      </w:r>
    </w:p>
    <w:p w:rsidR="00867E75" w:rsidRPr="00FB37D2" w:rsidRDefault="00867E75" w:rsidP="00FB37D2">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sidRPr="00FB37D2">
        <w:rPr>
          <w:rFonts w:ascii="Arial" w:hAnsi="Arial" w:cs="Arial"/>
          <w:sz w:val="22"/>
        </w:rPr>
        <w:t>Την υπ΄ αριθμ. Δ17γ/584/7/425/Γ έγκριση του Καταστατικού της Ανώνυμης Εταιρείας με την επωνυμία «Οργανισμός Ανάπτυξης Κρήτης (Ο.Α.Κ. Α.Ε.)» ΦΕΚ τ. Β 2733/25-10-2013.</w:t>
      </w:r>
    </w:p>
    <w:p w:rsidR="00FB37D2" w:rsidRPr="00FB37D2" w:rsidRDefault="00867E75" w:rsidP="00FB37D2">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sidRPr="00FB37D2">
        <w:rPr>
          <w:rFonts w:ascii="Arial" w:hAnsi="Arial" w:cs="Arial"/>
          <w:sz w:val="22"/>
        </w:rPr>
        <w:t xml:space="preserve">Την υπ΄ αριθμ. Δ17α/01/273/ΦΝ393 απόφαση Ρύθμιση μεταφοράς αρμοδιοτήτων, εκτελούμενων και προς εκτέλεση έργων και συναφών θεμάτων της Ειδικής Υπηρεσίας Δημοσίων Έργων (ΕΥΔΕ) «Βόρειος Οδικός Άξονας Κρήτης» και της Ειδικής Υπηρεσίας Δημοσίων Έργων (ΕΥΔΕ) «Μελέτη και Κατασκευή έργου ύδρευσης Ηρακλείου Κρήτης και Αγ. Νικολάου από το φράγμα Αποσελέμη» στην Ανώνυμη Εταιρεία «Οργανισμός </w:t>
      </w:r>
    </w:p>
    <w:p w:rsidR="00867E75" w:rsidRPr="00FB37D2" w:rsidRDefault="00867E75" w:rsidP="00FB37D2">
      <w:pPr>
        <w:tabs>
          <w:tab w:val="left" w:pos="120"/>
        </w:tabs>
        <w:overflowPunct w:val="0"/>
        <w:autoSpaceDE w:val="0"/>
        <w:autoSpaceDN w:val="0"/>
        <w:adjustRightInd w:val="0"/>
        <w:spacing w:line="360" w:lineRule="auto"/>
        <w:ind w:left="240"/>
        <w:jc w:val="both"/>
        <w:textAlignment w:val="baseline"/>
        <w:rPr>
          <w:rFonts w:ascii="Arial" w:hAnsi="Arial" w:cs="Arial"/>
          <w:sz w:val="22"/>
        </w:rPr>
      </w:pPr>
      <w:r w:rsidRPr="00FB37D2">
        <w:rPr>
          <w:rFonts w:ascii="Arial" w:hAnsi="Arial" w:cs="Arial"/>
          <w:sz w:val="22"/>
        </w:rPr>
        <w:t>Ανάπτυξης Κρήτης (Ο.Α.Κ.) Α.Ε.», σύμφωνα με τις διατάξεις της παρ.29 του άρθρου 3 του Κεφαλαίου Β του Ν. 4138/2013 (ΦΕΚ Α΄72)»</w:t>
      </w:r>
    </w:p>
    <w:p w:rsidR="00667430" w:rsidRDefault="00667430" w:rsidP="00667430">
      <w:pPr>
        <w:tabs>
          <w:tab w:val="left" w:pos="120"/>
        </w:tabs>
        <w:overflowPunct w:val="0"/>
        <w:autoSpaceDE w:val="0"/>
        <w:autoSpaceDN w:val="0"/>
        <w:adjustRightInd w:val="0"/>
        <w:spacing w:line="360" w:lineRule="auto"/>
        <w:ind w:left="-120"/>
        <w:jc w:val="both"/>
        <w:textAlignment w:val="baseline"/>
        <w:rPr>
          <w:rFonts w:ascii="Arial" w:hAnsi="Arial" w:cs="Arial"/>
          <w:sz w:val="22"/>
        </w:rPr>
      </w:pPr>
    </w:p>
    <w:p w:rsidR="000A5B05" w:rsidRDefault="000A5B05" w:rsidP="00667430">
      <w:pPr>
        <w:tabs>
          <w:tab w:val="left" w:pos="120"/>
        </w:tabs>
        <w:overflowPunct w:val="0"/>
        <w:autoSpaceDE w:val="0"/>
        <w:autoSpaceDN w:val="0"/>
        <w:adjustRightInd w:val="0"/>
        <w:spacing w:line="360" w:lineRule="auto"/>
        <w:ind w:left="-120"/>
        <w:jc w:val="both"/>
        <w:textAlignment w:val="baseline"/>
        <w:rPr>
          <w:rFonts w:ascii="Arial" w:hAnsi="Arial" w:cs="Arial"/>
          <w:sz w:val="22"/>
        </w:rPr>
      </w:pPr>
    </w:p>
    <w:p w:rsidR="000A5B05" w:rsidRDefault="000A5B05" w:rsidP="00667430">
      <w:pPr>
        <w:tabs>
          <w:tab w:val="left" w:pos="120"/>
        </w:tabs>
        <w:overflowPunct w:val="0"/>
        <w:autoSpaceDE w:val="0"/>
        <w:autoSpaceDN w:val="0"/>
        <w:adjustRightInd w:val="0"/>
        <w:spacing w:line="360" w:lineRule="auto"/>
        <w:ind w:left="-120"/>
        <w:jc w:val="both"/>
        <w:textAlignment w:val="baseline"/>
        <w:rPr>
          <w:rFonts w:ascii="Arial" w:hAnsi="Arial" w:cs="Arial"/>
          <w:sz w:val="22"/>
        </w:rPr>
      </w:pPr>
    </w:p>
    <w:p w:rsidR="00C15B8E" w:rsidRDefault="00C15B8E" w:rsidP="00667430">
      <w:pPr>
        <w:tabs>
          <w:tab w:val="left" w:pos="120"/>
        </w:tabs>
        <w:overflowPunct w:val="0"/>
        <w:autoSpaceDE w:val="0"/>
        <w:autoSpaceDN w:val="0"/>
        <w:adjustRightInd w:val="0"/>
        <w:spacing w:line="360" w:lineRule="auto"/>
        <w:ind w:left="-120"/>
        <w:jc w:val="both"/>
        <w:textAlignment w:val="baseline"/>
        <w:rPr>
          <w:rFonts w:ascii="Arial" w:hAnsi="Arial" w:cs="Arial"/>
          <w:sz w:val="22"/>
        </w:rPr>
      </w:pPr>
    </w:p>
    <w:p w:rsidR="00667430" w:rsidRDefault="00667430" w:rsidP="00667430">
      <w:pPr>
        <w:tabs>
          <w:tab w:val="left" w:pos="120"/>
        </w:tabs>
        <w:overflowPunct w:val="0"/>
        <w:autoSpaceDE w:val="0"/>
        <w:autoSpaceDN w:val="0"/>
        <w:adjustRightInd w:val="0"/>
        <w:spacing w:line="360" w:lineRule="auto"/>
        <w:ind w:left="-120"/>
        <w:jc w:val="both"/>
        <w:textAlignment w:val="baseline"/>
        <w:rPr>
          <w:rFonts w:ascii="Arial" w:hAnsi="Arial" w:cs="Arial"/>
          <w:sz w:val="22"/>
        </w:rPr>
      </w:pPr>
    </w:p>
    <w:p w:rsidR="00667430" w:rsidRDefault="00667430" w:rsidP="00667430">
      <w:pPr>
        <w:tabs>
          <w:tab w:val="left" w:pos="120"/>
        </w:tabs>
        <w:overflowPunct w:val="0"/>
        <w:autoSpaceDE w:val="0"/>
        <w:autoSpaceDN w:val="0"/>
        <w:adjustRightInd w:val="0"/>
        <w:spacing w:line="360" w:lineRule="auto"/>
        <w:ind w:left="240"/>
        <w:jc w:val="both"/>
        <w:textAlignment w:val="baseline"/>
        <w:rPr>
          <w:rFonts w:ascii="Arial" w:hAnsi="Arial" w:cs="Arial"/>
          <w:sz w:val="22"/>
        </w:rPr>
      </w:pPr>
    </w:p>
    <w:p w:rsidR="00867E75" w:rsidRPr="00FB37D2" w:rsidRDefault="00867E75" w:rsidP="00FB37D2">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sidRPr="00FB37D2">
        <w:rPr>
          <w:rFonts w:ascii="Arial" w:hAnsi="Arial" w:cs="Arial"/>
          <w:sz w:val="22"/>
        </w:rPr>
        <w:t>Την τροποποίηση της υπ΄ αριθμ. Δ16γ/012/262/Γ΄/20-06-2013 απόφασης των Υπουργείων Ανάπτυξης και Ανταγωνιστικότητας, Υποδομών, Μεταφορών και Δικτύων «Ορισμός Προέδρου, Διευθύνοντος Συμβούλου και μελών Διοικητικού Συμβουλίου της Εταιρείας με την επωνυμία Οργανισμός Ανάπτυξης Κρήτης Α.Ε. (Ο.Α.Κ. Α.Ε)» )» (ΦΕΚ 284/Τ.Υ.Ο.Δ.Δ. 20-06-20</w:t>
      </w:r>
      <w:r w:rsidR="005950F6" w:rsidRPr="005950F6">
        <w:rPr>
          <w:rFonts w:ascii="Arial" w:hAnsi="Arial" w:cs="Arial"/>
          <w:sz w:val="22"/>
        </w:rPr>
        <w:t>13</w:t>
      </w:r>
      <w:r w:rsidRPr="00FB37D2">
        <w:rPr>
          <w:rFonts w:ascii="Arial" w:hAnsi="Arial" w:cs="Arial"/>
          <w:sz w:val="22"/>
        </w:rPr>
        <w:t>).</w:t>
      </w:r>
    </w:p>
    <w:p w:rsidR="00FB37D2" w:rsidRDefault="00DB14C8" w:rsidP="00DB14C8">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Pr>
          <w:rFonts w:ascii="Arial" w:hAnsi="Arial" w:cs="Arial"/>
          <w:sz w:val="22"/>
        </w:rPr>
        <w:t>Τον</w:t>
      </w:r>
      <w:r w:rsidR="00FB37D2">
        <w:rPr>
          <w:rFonts w:ascii="Arial" w:hAnsi="Arial" w:cs="Arial"/>
          <w:sz w:val="22"/>
        </w:rPr>
        <w:t xml:space="preserve"> Ν. </w:t>
      </w:r>
      <w:r w:rsidR="000A5B05">
        <w:rPr>
          <w:rFonts w:ascii="Arial" w:hAnsi="Arial" w:cs="Arial"/>
          <w:sz w:val="22"/>
        </w:rPr>
        <w:t>3669</w:t>
      </w:r>
      <w:r w:rsidR="00FB37D2">
        <w:rPr>
          <w:rFonts w:ascii="Arial" w:hAnsi="Arial" w:cs="Arial"/>
          <w:sz w:val="22"/>
        </w:rPr>
        <w:t>/20</w:t>
      </w:r>
      <w:r w:rsidR="000A5B05">
        <w:rPr>
          <w:rFonts w:ascii="Arial" w:hAnsi="Arial" w:cs="Arial"/>
          <w:sz w:val="22"/>
        </w:rPr>
        <w:t>08</w:t>
      </w:r>
      <w:r w:rsidR="00FB37D2">
        <w:rPr>
          <w:rFonts w:ascii="Arial" w:hAnsi="Arial" w:cs="Arial"/>
          <w:sz w:val="22"/>
        </w:rPr>
        <w:t xml:space="preserve"> «</w:t>
      </w:r>
      <w:r w:rsidR="00527415">
        <w:rPr>
          <w:rFonts w:ascii="Arial" w:hAnsi="Arial" w:cs="Arial"/>
          <w:sz w:val="22"/>
        </w:rPr>
        <w:t xml:space="preserve">Κύρωση της </w:t>
      </w:r>
      <w:r w:rsidR="000A5B05">
        <w:rPr>
          <w:rFonts w:ascii="Arial" w:hAnsi="Arial" w:cs="Arial"/>
          <w:sz w:val="22"/>
        </w:rPr>
        <w:t>Κωδικοποίηση</w:t>
      </w:r>
      <w:r w:rsidR="00527415">
        <w:rPr>
          <w:rFonts w:ascii="Arial" w:hAnsi="Arial" w:cs="Arial"/>
          <w:sz w:val="22"/>
        </w:rPr>
        <w:t>ς</w:t>
      </w:r>
      <w:r w:rsidR="000A5B05">
        <w:rPr>
          <w:rFonts w:ascii="Arial" w:hAnsi="Arial" w:cs="Arial"/>
          <w:sz w:val="22"/>
        </w:rPr>
        <w:t xml:space="preserve"> </w:t>
      </w:r>
      <w:r w:rsidR="00527415">
        <w:rPr>
          <w:rFonts w:ascii="Arial" w:hAnsi="Arial" w:cs="Arial"/>
          <w:sz w:val="22"/>
        </w:rPr>
        <w:t xml:space="preserve">της </w:t>
      </w:r>
      <w:r w:rsidR="000A5B05">
        <w:rPr>
          <w:rFonts w:ascii="Arial" w:hAnsi="Arial" w:cs="Arial"/>
          <w:sz w:val="22"/>
        </w:rPr>
        <w:t>Νομοθεσίας</w:t>
      </w:r>
      <w:r w:rsidR="00527415">
        <w:rPr>
          <w:rFonts w:ascii="Arial" w:hAnsi="Arial" w:cs="Arial"/>
          <w:sz w:val="22"/>
        </w:rPr>
        <w:t xml:space="preserve"> Κατασκευής</w:t>
      </w:r>
      <w:r w:rsidR="000A5B05">
        <w:rPr>
          <w:rFonts w:ascii="Arial" w:hAnsi="Arial" w:cs="Arial"/>
          <w:sz w:val="22"/>
        </w:rPr>
        <w:t xml:space="preserve"> Δημοσίων Έργων</w:t>
      </w:r>
      <w:r>
        <w:rPr>
          <w:rFonts w:ascii="Arial" w:hAnsi="Arial" w:cs="Arial"/>
          <w:sz w:val="22"/>
        </w:rPr>
        <w:t>».</w:t>
      </w:r>
    </w:p>
    <w:p w:rsidR="00FB37D2" w:rsidRDefault="00FB37D2" w:rsidP="00FB37D2">
      <w:pPr>
        <w:numPr>
          <w:ilvl w:val="0"/>
          <w:numId w:val="9"/>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Pr>
          <w:rFonts w:ascii="Arial" w:hAnsi="Arial" w:cs="Arial"/>
          <w:sz w:val="22"/>
        </w:rPr>
        <w:t xml:space="preserve">Του άρθρου 26 του Ν. 4024/2011 περί Συγκρότησης συλλογικών Οργάνων Διοίκησης </w:t>
      </w:r>
      <w:r w:rsidR="00AC2789">
        <w:rPr>
          <w:rFonts w:ascii="Arial" w:hAnsi="Arial" w:cs="Arial"/>
          <w:sz w:val="22"/>
        </w:rPr>
        <w:t>.</w:t>
      </w:r>
    </w:p>
    <w:p w:rsidR="00AC2789" w:rsidRDefault="00AC2789" w:rsidP="00AC2789">
      <w:pPr>
        <w:tabs>
          <w:tab w:val="left" w:pos="120"/>
        </w:tabs>
        <w:overflowPunct w:val="0"/>
        <w:autoSpaceDE w:val="0"/>
        <w:autoSpaceDN w:val="0"/>
        <w:adjustRightInd w:val="0"/>
        <w:spacing w:line="360" w:lineRule="auto"/>
        <w:jc w:val="both"/>
        <w:textAlignment w:val="baseline"/>
        <w:rPr>
          <w:rFonts w:ascii="Arial" w:hAnsi="Arial" w:cs="Arial"/>
          <w:sz w:val="22"/>
        </w:rPr>
      </w:pPr>
    </w:p>
    <w:p w:rsidR="004A3C86" w:rsidRDefault="004A3C86" w:rsidP="00AC2789">
      <w:pPr>
        <w:tabs>
          <w:tab w:val="left" w:pos="120"/>
        </w:tabs>
        <w:overflowPunct w:val="0"/>
        <w:autoSpaceDE w:val="0"/>
        <w:autoSpaceDN w:val="0"/>
        <w:adjustRightInd w:val="0"/>
        <w:spacing w:line="360" w:lineRule="auto"/>
        <w:jc w:val="both"/>
        <w:textAlignment w:val="baseline"/>
        <w:rPr>
          <w:rFonts w:ascii="Arial" w:hAnsi="Arial" w:cs="Arial"/>
          <w:sz w:val="22"/>
        </w:rPr>
      </w:pPr>
    </w:p>
    <w:p w:rsidR="00AC2789" w:rsidRDefault="00AC2789" w:rsidP="00AC2789">
      <w:pPr>
        <w:ind w:left="-142" w:right="-43"/>
        <w:rPr>
          <w:rFonts w:ascii="Arial" w:hAnsi="Arial" w:cs="Arial"/>
          <w:b/>
          <w:bCs/>
          <w:sz w:val="22"/>
          <w:szCs w:val="22"/>
        </w:rPr>
      </w:pPr>
      <w:r w:rsidRPr="00AC2789">
        <w:rPr>
          <w:rFonts w:ascii="Arial" w:hAnsi="Arial" w:cs="Arial"/>
          <w:b/>
          <w:bCs/>
          <w:sz w:val="22"/>
          <w:szCs w:val="22"/>
        </w:rPr>
        <w:t>Έχοντας υπόψη:</w:t>
      </w:r>
    </w:p>
    <w:p w:rsidR="00AC2789" w:rsidRPr="00AC2789" w:rsidRDefault="00AC2789" w:rsidP="00AC2789">
      <w:pPr>
        <w:ind w:left="-142" w:right="-43"/>
        <w:rPr>
          <w:rFonts w:ascii="Arial" w:hAnsi="Arial" w:cs="Arial"/>
          <w:b/>
          <w:bCs/>
          <w:sz w:val="22"/>
          <w:szCs w:val="22"/>
        </w:rPr>
      </w:pPr>
    </w:p>
    <w:p w:rsidR="00AC2789" w:rsidRDefault="00AC2789" w:rsidP="00AC2789">
      <w:pPr>
        <w:numPr>
          <w:ilvl w:val="0"/>
          <w:numId w:val="20"/>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Pr>
          <w:rFonts w:ascii="Arial" w:hAnsi="Arial" w:cs="Arial"/>
          <w:sz w:val="22"/>
        </w:rPr>
        <w:t>Τη με αρ. πρωτ. 6072/25-07-2017 (Πρακτικό Δ.Σ. 10/2017 – θέμα ΗΔ 07) απόφαση έγκρισης του πρωτοκόλλου Προσωρινής Παραλαβής του υπόψη έργου.</w:t>
      </w:r>
    </w:p>
    <w:p w:rsidR="00AC2789" w:rsidRDefault="00AC2789" w:rsidP="00AC2789">
      <w:pPr>
        <w:numPr>
          <w:ilvl w:val="0"/>
          <w:numId w:val="20"/>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Pr>
          <w:rFonts w:ascii="Arial" w:hAnsi="Arial" w:cs="Arial"/>
          <w:sz w:val="22"/>
        </w:rPr>
        <w:t>Το γεγονός ότι έχει παρέλθει ο χρόνος εγγύησης και συντήρησης του έργου</w:t>
      </w:r>
      <w:r w:rsidR="004A3C86" w:rsidRPr="004A3C86">
        <w:rPr>
          <w:rFonts w:ascii="Arial" w:hAnsi="Arial" w:cs="Arial"/>
          <w:sz w:val="22"/>
        </w:rPr>
        <w:t>.</w:t>
      </w:r>
    </w:p>
    <w:p w:rsidR="00527415" w:rsidRDefault="00527415" w:rsidP="00AC2789">
      <w:pPr>
        <w:numPr>
          <w:ilvl w:val="0"/>
          <w:numId w:val="20"/>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Pr>
          <w:rFonts w:ascii="Arial" w:hAnsi="Arial" w:cs="Arial"/>
          <w:sz w:val="22"/>
        </w:rPr>
        <w:t>Το με αρ. πρωτ. 2716/29-03-2018 αίτημα της αναδόχου Κ/Ξ</w:t>
      </w:r>
      <w:r w:rsidR="00AC2789">
        <w:rPr>
          <w:rFonts w:ascii="Arial" w:hAnsi="Arial" w:cs="Arial"/>
          <w:sz w:val="22"/>
        </w:rPr>
        <w:t xml:space="preserve"> για διενέργεια Οριστικής Παραλαβής του εν λόγω έργου.</w:t>
      </w:r>
    </w:p>
    <w:p w:rsidR="00AC2789" w:rsidRDefault="00AC2789" w:rsidP="00AC2789">
      <w:pPr>
        <w:numPr>
          <w:ilvl w:val="0"/>
          <w:numId w:val="20"/>
        </w:numPr>
        <w:tabs>
          <w:tab w:val="left" w:pos="120"/>
        </w:tabs>
        <w:overflowPunct w:val="0"/>
        <w:autoSpaceDE w:val="0"/>
        <w:autoSpaceDN w:val="0"/>
        <w:adjustRightInd w:val="0"/>
        <w:spacing w:line="360" w:lineRule="auto"/>
        <w:ind w:left="240"/>
        <w:jc w:val="both"/>
        <w:textAlignment w:val="baseline"/>
        <w:rPr>
          <w:rFonts w:ascii="Arial" w:hAnsi="Arial" w:cs="Arial"/>
          <w:sz w:val="22"/>
        </w:rPr>
      </w:pPr>
      <w:r>
        <w:rPr>
          <w:rFonts w:ascii="Arial" w:hAnsi="Arial" w:cs="Arial"/>
          <w:sz w:val="22"/>
        </w:rPr>
        <w:t>Τη με αρ. πρωτ. 638/08-06-2018 εισήγηση της Δ/νσης Συγκοινωνιακών Έργων Ο.Α.Κ. Α.Ε. για σύσταση Επιτροπής Οριστικής Παραλαβής του υπόψη έργου.</w:t>
      </w:r>
    </w:p>
    <w:p w:rsidR="00FB37D2" w:rsidRDefault="00FB37D2" w:rsidP="00FB37D2">
      <w:pPr>
        <w:suppressAutoHyphens/>
        <w:spacing w:line="100" w:lineRule="atLeast"/>
        <w:ind w:left="284"/>
        <w:jc w:val="both"/>
        <w:rPr>
          <w:rFonts w:ascii="Arial" w:hAnsi="Arial" w:cs="Arial"/>
          <w:sz w:val="22"/>
          <w:szCs w:val="22"/>
        </w:rPr>
      </w:pPr>
    </w:p>
    <w:p w:rsidR="004A3C86" w:rsidRPr="00C15B8E" w:rsidRDefault="004A3C86" w:rsidP="00FB37D2">
      <w:pPr>
        <w:suppressAutoHyphens/>
        <w:spacing w:line="100" w:lineRule="atLeast"/>
        <w:ind w:left="284"/>
        <w:jc w:val="both"/>
        <w:rPr>
          <w:rFonts w:ascii="Arial" w:hAnsi="Arial" w:cs="Arial"/>
          <w:sz w:val="22"/>
          <w:szCs w:val="22"/>
        </w:rPr>
      </w:pPr>
    </w:p>
    <w:p w:rsidR="005270AB" w:rsidRPr="00956F77" w:rsidRDefault="00956F77" w:rsidP="00DE5DD6">
      <w:pPr>
        <w:pStyle w:val="7"/>
        <w:jc w:val="center"/>
        <w:rPr>
          <w:b/>
          <w:sz w:val="32"/>
          <w:szCs w:val="32"/>
        </w:rPr>
      </w:pPr>
      <w:r w:rsidRPr="00956F77">
        <w:rPr>
          <w:b/>
          <w:sz w:val="32"/>
          <w:szCs w:val="32"/>
        </w:rPr>
        <w:t xml:space="preserve">Γ </w:t>
      </w:r>
      <w:r w:rsidRPr="00E9470C">
        <w:rPr>
          <w:sz w:val="32"/>
          <w:szCs w:val="32"/>
        </w:rPr>
        <w:t>Ν</w:t>
      </w:r>
      <w:r w:rsidRPr="00956F77">
        <w:rPr>
          <w:b/>
          <w:sz w:val="32"/>
          <w:szCs w:val="32"/>
        </w:rPr>
        <w:t xml:space="preserve"> Ω Σ Τ Ο Π Ο Ι Ο Υ Μ Ε</w:t>
      </w:r>
    </w:p>
    <w:p w:rsidR="00956F77" w:rsidRDefault="00956F77" w:rsidP="00956F77"/>
    <w:p w:rsidR="00360962" w:rsidRPr="00956F77" w:rsidRDefault="00360962" w:rsidP="00956F77"/>
    <w:p w:rsidR="007545F0" w:rsidRDefault="00956F77" w:rsidP="007545F0">
      <w:pPr>
        <w:pStyle w:val="20"/>
        <w:rPr>
          <w:b/>
          <w:sz w:val="22"/>
        </w:rPr>
      </w:pPr>
      <w:r w:rsidRPr="00DB14C8">
        <w:rPr>
          <w:sz w:val="22"/>
        </w:rPr>
        <w:t>Τ</w:t>
      </w:r>
      <w:r>
        <w:rPr>
          <w:sz w:val="22"/>
        </w:rPr>
        <w:t>η διενέργεια διαδικασίας κλήρωσης</w:t>
      </w:r>
      <w:r w:rsidR="00175C7D" w:rsidRPr="00175C7D">
        <w:rPr>
          <w:sz w:val="22"/>
        </w:rPr>
        <w:t xml:space="preserve"> στα γραφεία του Ο</w:t>
      </w:r>
      <w:r w:rsidR="004A3C86" w:rsidRPr="004A3C86">
        <w:rPr>
          <w:sz w:val="22"/>
        </w:rPr>
        <w:t>.</w:t>
      </w:r>
      <w:r w:rsidR="00175C7D" w:rsidRPr="00175C7D">
        <w:rPr>
          <w:sz w:val="22"/>
        </w:rPr>
        <w:t>Α</w:t>
      </w:r>
      <w:r w:rsidR="004A3C86" w:rsidRPr="004A3C86">
        <w:rPr>
          <w:sz w:val="22"/>
        </w:rPr>
        <w:t>.</w:t>
      </w:r>
      <w:r w:rsidR="00175C7D" w:rsidRPr="00175C7D">
        <w:rPr>
          <w:sz w:val="22"/>
        </w:rPr>
        <w:t>Κ</w:t>
      </w:r>
      <w:r w:rsidR="004A3C86" w:rsidRPr="004A3C86">
        <w:rPr>
          <w:sz w:val="22"/>
        </w:rPr>
        <w:t>.</w:t>
      </w:r>
      <w:r w:rsidR="00175C7D" w:rsidRPr="00175C7D">
        <w:rPr>
          <w:sz w:val="22"/>
        </w:rPr>
        <w:t xml:space="preserve"> Α</w:t>
      </w:r>
      <w:r w:rsidR="004A3C86" w:rsidRPr="004A3C86">
        <w:rPr>
          <w:sz w:val="22"/>
        </w:rPr>
        <w:t>.</w:t>
      </w:r>
      <w:r w:rsidR="00175C7D" w:rsidRPr="00175C7D">
        <w:rPr>
          <w:sz w:val="22"/>
        </w:rPr>
        <w:t>Ε</w:t>
      </w:r>
      <w:r w:rsidR="004A3C86" w:rsidRPr="004A3C86">
        <w:rPr>
          <w:sz w:val="22"/>
        </w:rPr>
        <w:t>.</w:t>
      </w:r>
      <w:r w:rsidR="00175C7D" w:rsidRPr="00175C7D">
        <w:rPr>
          <w:sz w:val="22"/>
        </w:rPr>
        <w:t xml:space="preserve"> / Γολγοθάς 2 - Όαση Βαρυπέτρου</w:t>
      </w:r>
      <w:r>
        <w:rPr>
          <w:sz w:val="22"/>
        </w:rPr>
        <w:t xml:space="preserve">, τη </w:t>
      </w:r>
      <w:r w:rsidR="00196339" w:rsidRPr="004A3C86">
        <w:rPr>
          <w:b/>
          <w:sz w:val="22"/>
        </w:rPr>
        <w:t>Πέμπτη</w:t>
      </w:r>
      <w:r w:rsidRPr="004A3C86">
        <w:rPr>
          <w:b/>
          <w:sz w:val="22"/>
        </w:rPr>
        <w:t xml:space="preserve"> </w:t>
      </w:r>
      <w:r w:rsidR="00196339" w:rsidRPr="004A3C86">
        <w:rPr>
          <w:b/>
          <w:sz w:val="22"/>
        </w:rPr>
        <w:t>2</w:t>
      </w:r>
      <w:r w:rsidR="00AC2789" w:rsidRPr="004A3C86">
        <w:rPr>
          <w:b/>
          <w:sz w:val="22"/>
        </w:rPr>
        <w:t>1</w:t>
      </w:r>
      <w:r w:rsidRPr="004A3C86">
        <w:rPr>
          <w:b/>
          <w:sz w:val="22"/>
        </w:rPr>
        <w:t>-0</w:t>
      </w:r>
      <w:r w:rsidR="00AC2789" w:rsidRPr="004A3C86">
        <w:rPr>
          <w:b/>
          <w:sz w:val="22"/>
        </w:rPr>
        <w:t>6</w:t>
      </w:r>
      <w:r w:rsidRPr="004A3C86">
        <w:rPr>
          <w:b/>
          <w:sz w:val="22"/>
        </w:rPr>
        <w:t>-201</w:t>
      </w:r>
      <w:r w:rsidR="00B46381" w:rsidRPr="004A3C86">
        <w:rPr>
          <w:b/>
          <w:sz w:val="22"/>
        </w:rPr>
        <w:t>8</w:t>
      </w:r>
      <w:r w:rsidR="009D63F3">
        <w:rPr>
          <w:sz w:val="22"/>
        </w:rPr>
        <w:t xml:space="preserve"> και ώρα </w:t>
      </w:r>
      <w:r w:rsidR="00196339" w:rsidRPr="004A3C86">
        <w:rPr>
          <w:sz w:val="22"/>
        </w:rPr>
        <w:t>11.00 π.μ</w:t>
      </w:r>
      <w:r w:rsidR="00196339">
        <w:rPr>
          <w:sz w:val="22"/>
        </w:rPr>
        <w:t>.</w:t>
      </w:r>
      <w:r w:rsidR="00175C7D" w:rsidRPr="00175C7D">
        <w:rPr>
          <w:sz w:val="22"/>
        </w:rPr>
        <w:t>,</w:t>
      </w:r>
      <w:r>
        <w:rPr>
          <w:sz w:val="22"/>
        </w:rPr>
        <w:t xml:space="preserve"> με σκοπό τη συγκρότηση Επιτροπής </w:t>
      </w:r>
      <w:r w:rsidR="00AC2789">
        <w:rPr>
          <w:sz w:val="22"/>
        </w:rPr>
        <w:t>Οριστικής</w:t>
      </w:r>
      <w:r w:rsidR="00613533">
        <w:rPr>
          <w:sz w:val="22"/>
        </w:rPr>
        <w:t xml:space="preserve"> </w:t>
      </w:r>
      <w:r>
        <w:rPr>
          <w:sz w:val="22"/>
        </w:rPr>
        <w:t>Παραλαβής στα πλαίσια του έργου:</w:t>
      </w:r>
      <w:r w:rsidR="00613533" w:rsidRPr="00613533">
        <w:rPr>
          <w:b/>
          <w:sz w:val="22"/>
        </w:rPr>
        <w:t xml:space="preserve"> </w:t>
      </w:r>
    </w:p>
    <w:p w:rsidR="004A3C86" w:rsidRDefault="004A3C86" w:rsidP="007545F0">
      <w:pPr>
        <w:pStyle w:val="20"/>
        <w:rPr>
          <w:b/>
          <w:sz w:val="22"/>
        </w:rPr>
      </w:pPr>
    </w:p>
    <w:p w:rsidR="00AC2789" w:rsidRDefault="00AC2789" w:rsidP="007545F0">
      <w:pPr>
        <w:pStyle w:val="20"/>
        <w:rPr>
          <w:b/>
          <w:sz w:val="22"/>
        </w:rPr>
      </w:pPr>
      <w:r w:rsidRPr="00613533">
        <w:rPr>
          <w:b/>
          <w:sz w:val="22"/>
        </w:rPr>
        <w:t>«</w:t>
      </w:r>
      <w:r>
        <w:rPr>
          <w:b/>
          <w:sz w:val="22"/>
        </w:rPr>
        <w:t>ΟΛΟΚΛΗΡΩΣΗ ΕΡΓΩΝ ΠΑΡΑΚΑΜΨΗΣ ΜΑΛΙΩΝ</w:t>
      </w:r>
      <w:r w:rsidRPr="007545F0">
        <w:rPr>
          <w:b/>
          <w:sz w:val="22"/>
        </w:rPr>
        <w:t>»</w:t>
      </w:r>
      <w:r>
        <w:rPr>
          <w:b/>
          <w:sz w:val="22"/>
        </w:rPr>
        <w:t xml:space="preserve"> </w:t>
      </w:r>
    </w:p>
    <w:p w:rsidR="00AC2789" w:rsidRPr="004A3C86" w:rsidRDefault="00AC2789" w:rsidP="00AC2789">
      <w:pPr>
        <w:tabs>
          <w:tab w:val="decimal" w:pos="240"/>
        </w:tabs>
        <w:spacing w:line="360" w:lineRule="auto"/>
        <w:ind w:right="44"/>
        <w:jc w:val="both"/>
        <w:rPr>
          <w:rFonts w:ascii="Arial" w:hAnsi="Arial" w:cs="Arial"/>
          <w:b/>
          <w:sz w:val="22"/>
          <w:szCs w:val="22"/>
        </w:rPr>
      </w:pPr>
      <w:r w:rsidRPr="00B46381">
        <w:rPr>
          <w:rFonts w:ascii="Arial" w:hAnsi="Arial" w:cs="Arial"/>
          <w:sz w:val="22"/>
          <w:szCs w:val="22"/>
        </w:rPr>
        <w:t>τ</w:t>
      </w:r>
      <w:r>
        <w:rPr>
          <w:rFonts w:ascii="Arial" w:hAnsi="Arial" w:cs="Arial"/>
          <w:sz w:val="22"/>
          <w:szCs w:val="22"/>
        </w:rPr>
        <w:t>ης</w:t>
      </w:r>
      <w:r w:rsidRPr="00B46381">
        <w:rPr>
          <w:rFonts w:ascii="Arial" w:hAnsi="Arial" w:cs="Arial"/>
          <w:sz w:val="22"/>
          <w:szCs w:val="22"/>
        </w:rPr>
        <w:t xml:space="preserve"> Αναδόχου</w:t>
      </w:r>
      <w:r w:rsidRPr="00613533">
        <w:rPr>
          <w:rFonts w:ascii="Arial" w:hAnsi="Arial" w:cs="Arial"/>
          <w:b/>
          <w:sz w:val="22"/>
          <w:szCs w:val="22"/>
        </w:rPr>
        <w:t xml:space="preserve"> </w:t>
      </w:r>
      <w:r>
        <w:rPr>
          <w:rFonts w:ascii="Arial" w:hAnsi="Arial" w:cs="Arial"/>
          <w:sz w:val="22"/>
          <w:szCs w:val="22"/>
        </w:rPr>
        <w:t xml:space="preserve">Κ/Ξ </w:t>
      </w:r>
      <w:r w:rsidR="004A3C86" w:rsidRPr="004A3C86">
        <w:rPr>
          <w:rFonts w:ascii="Arial" w:hAnsi="Arial" w:cs="Arial"/>
          <w:sz w:val="22"/>
          <w:szCs w:val="22"/>
        </w:rPr>
        <w:t>“</w:t>
      </w:r>
      <w:r>
        <w:rPr>
          <w:rFonts w:ascii="Arial" w:hAnsi="Arial" w:cs="Arial"/>
          <w:sz w:val="22"/>
          <w:szCs w:val="22"/>
        </w:rPr>
        <w:t>ΔΟΜΙΚΗ ΚΡΗΤΗΣ Α</w:t>
      </w:r>
      <w:r w:rsidR="004A3C86" w:rsidRPr="004A3C86">
        <w:rPr>
          <w:rFonts w:ascii="Arial" w:hAnsi="Arial" w:cs="Arial"/>
          <w:sz w:val="22"/>
          <w:szCs w:val="22"/>
        </w:rPr>
        <w:t>.</w:t>
      </w:r>
      <w:r>
        <w:rPr>
          <w:rFonts w:ascii="Arial" w:hAnsi="Arial" w:cs="Arial"/>
          <w:sz w:val="22"/>
          <w:szCs w:val="22"/>
        </w:rPr>
        <w:t>Ε</w:t>
      </w:r>
      <w:r w:rsidR="004A3C86" w:rsidRPr="004A3C86">
        <w:rPr>
          <w:rFonts w:ascii="Arial" w:hAnsi="Arial" w:cs="Arial"/>
          <w:sz w:val="22"/>
          <w:szCs w:val="22"/>
        </w:rPr>
        <w:t>.</w:t>
      </w:r>
      <w:r>
        <w:rPr>
          <w:rFonts w:ascii="Arial" w:hAnsi="Arial" w:cs="Arial"/>
          <w:sz w:val="22"/>
          <w:szCs w:val="22"/>
        </w:rPr>
        <w:t xml:space="preserve"> – ΜΕΣΟΓΕΙΟΣ Α</w:t>
      </w:r>
      <w:r w:rsidR="004A3C86" w:rsidRPr="004A3C86">
        <w:rPr>
          <w:rFonts w:ascii="Arial" w:hAnsi="Arial" w:cs="Arial"/>
          <w:sz w:val="22"/>
          <w:szCs w:val="22"/>
        </w:rPr>
        <w:t>.</w:t>
      </w:r>
      <w:r>
        <w:rPr>
          <w:rFonts w:ascii="Arial" w:hAnsi="Arial" w:cs="Arial"/>
          <w:sz w:val="22"/>
          <w:szCs w:val="22"/>
        </w:rPr>
        <w:t>Ε</w:t>
      </w:r>
      <w:r w:rsidR="004A3C86" w:rsidRPr="004A3C86">
        <w:rPr>
          <w:rFonts w:ascii="Arial" w:hAnsi="Arial" w:cs="Arial"/>
          <w:sz w:val="22"/>
          <w:szCs w:val="22"/>
        </w:rPr>
        <w:t>.”</w:t>
      </w:r>
    </w:p>
    <w:p w:rsidR="00C15B8E" w:rsidRDefault="00C15B8E" w:rsidP="00956F77">
      <w:pPr>
        <w:pStyle w:val="20"/>
        <w:rPr>
          <w:sz w:val="22"/>
        </w:rPr>
      </w:pPr>
    </w:p>
    <w:p w:rsidR="004A3C86" w:rsidRDefault="004A3C86" w:rsidP="00956F77">
      <w:pPr>
        <w:pStyle w:val="20"/>
        <w:rPr>
          <w:sz w:val="22"/>
        </w:rPr>
      </w:pPr>
    </w:p>
    <w:p w:rsidR="004A3C86" w:rsidRDefault="004A3C86" w:rsidP="00956F77">
      <w:pPr>
        <w:pStyle w:val="20"/>
        <w:rPr>
          <w:sz w:val="22"/>
        </w:rPr>
      </w:pPr>
    </w:p>
    <w:p w:rsidR="004A3C86" w:rsidRDefault="004A3C86" w:rsidP="00956F77">
      <w:pPr>
        <w:pStyle w:val="20"/>
        <w:rPr>
          <w:sz w:val="22"/>
        </w:rPr>
      </w:pPr>
    </w:p>
    <w:p w:rsidR="004A3C86" w:rsidRDefault="004A3C86" w:rsidP="00956F77">
      <w:pPr>
        <w:pStyle w:val="20"/>
        <w:rPr>
          <w:sz w:val="22"/>
        </w:rPr>
      </w:pPr>
    </w:p>
    <w:p w:rsidR="004A3C86" w:rsidRDefault="004A3C86" w:rsidP="00956F77">
      <w:pPr>
        <w:pStyle w:val="20"/>
        <w:rPr>
          <w:sz w:val="22"/>
        </w:rPr>
      </w:pPr>
    </w:p>
    <w:p w:rsidR="004A3C86" w:rsidRDefault="004A3C86" w:rsidP="00956F77">
      <w:pPr>
        <w:pStyle w:val="20"/>
        <w:rPr>
          <w:sz w:val="22"/>
        </w:rPr>
      </w:pPr>
    </w:p>
    <w:p w:rsidR="004A3C86" w:rsidRDefault="004A3C86" w:rsidP="00956F77">
      <w:pPr>
        <w:pStyle w:val="20"/>
        <w:rPr>
          <w:sz w:val="22"/>
        </w:rPr>
      </w:pPr>
    </w:p>
    <w:p w:rsidR="00956F77" w:rsidRPr="004A3C86" w:rsidRDefault="003945C6" w:rsidP="00956F77">
      <w:pPr>
        <w:pStyle w:val="20"/>
        <w:rPr>
          <w:sz w:val="22"/>
        </w:rPr>
      </w:pPr>
      <w:r>
        <w:rPr>
          <w:sz w:val="22"/>
        </w:rPr>
        <w:t xml:space="preserve">Στην </w:t>
      </w:r>
      <w:r w:rsidR="00956F77">
        <w:rPr>
          <w:sz w:val="22"/>
        </w:rPr>
        <w:t xml:space="preserve">κλήρωση </w:t>
      </w:r>
      <w:r>
        <w:rPr>
          <w:sz w:val="22"/>
        </w:rPr>
        <w:t xml:space="preserve">που </w:t>
      </w:r>
      <w:r w:rsidR="00956F77">
        <w:rPr>
          <w:sz w:val="22"/>
        </w:rPr>
        <w:t xml:space="preserve">θα διενεργηθεί παρουσία του Δ/νοντος Συμβούλου του </w:t>
      </w:r>
      <w:r w:rsidR="0045418C">
        <w:rPr>
          <w:sz w:val="22"/>
        </w:rPr>
        <w:t>ΟΑΚ ΑΕ κ.</w:t>
      </w:r>
      <w:r w:rsidR="00956F77">
        <w:rPr>
          <w:sz w:val="22"/>
        </w:rPr>
        <w:t xml:space="preserve"> Καζάση Φώτη, του Δ/ντη </w:t>
      </w:r>
      <w:r w:rsidR="005A10D8">
        <w:rPr>
          <w:sz w:val="22"/>
        </w:rPr>
        <w:t>Διοικητικών Υπηρεσιών</w:t>
      </w:r>
      <w:r w:rsidR="0045418C">
        <w:rPr>
          <w:sz w:val="22"/>
        </w:rPr>
        <w:t xml:space="preserve"> ΟΑΚ ΑΕ</w:t>
      </w:r>
      <w:r w:rsidR="00E41ABB" w:rsidRPr="00E41ABB">
        <w:rPr>
          <w:sz w:val="22"/>
        </w:rPr>
        <w:t xml:space="preserve"> κ. </w:t>
      </w:r>
      <w:r w:rsidR="005A10D8">
        <w:rPr>
          <w:sz w:val="22"/>
        </w:rPr>
        <w:t>Ευστράτιου Μηλιδάκη</w:t>
      </w:r>
      <w:r w:rsidR="00E41ABB" w:rsidRPr="00E41ABB">
        <w:rPr>
          <w:sz w:val="22"/>
        </w:rPr>
        <w:t xml:space="preserve"> </w:t>
      </w:r>
      <w:r w:rsidR="00956F77">
        <w:rPr>
          <w:sz w:val="22"/>
        </w:rPr>
        <w:t xml:space="preserve">και του στελέχους του Γρ. Προϊσταμένης Αρχής </w:t>
      </w:r>
      <w:r w:rsidR="0045418C">
        <w:rPr>
          <w:sz w:val="22"/>
        </w:rPr>
        <w:t xml:space="preserve">κ. </w:t>
      </w:r>
      <w:r w:rsidR="00B46381">
        <w:rPr>
          <w:sz w:val="22"/>
        </w:rPr>
        <w:t>Τσιβούρακη Ιωάννη</w:t>
      </w:r>
      <w:r w:rsidR="00956F77">
        <w:rPr>
          <w:sz w:val="22"/>
        </w:rPr>
        <w:t xml:space="preserve">, </w:t>
      </w:r>
      <w:r>
        <w:rPr>
          <w:sz w:val="22"/>
        </w:rPr>
        <w:t xml:space="preserve">θα λάβουν μέρος </w:t>
      </w:r>
      <w:r w:rsidR="00956F77">
        <w:rPr>
          <w:sz w:val="22"/>
        </w:rPr>
        <w:t>υπ</w:t>
      </w:r>
      <w:r>
        <w:rPr>
          <w:sz w:val="22"/>
        </w:rPr>
        <w:t>άλλη</w:t>
      </w:r>
      <w:r w:rsidR="00956F77">
        <w:rPr>
          <w:sz w:val="22"/>
        </w:rPr>
        <w:t>λ</w:t>
      </w:r>
      <w:r>
        <w:rPr>
          <w:sz w:val="22"/>
        </w:rPr>
        <w:t>οι</w:t>
      </w:r>
      <w:r w:rsidR="00956F77">
        <w:rPr>
          <w:sz w:val="22"/>
        </w:rPr>
        <w:t xml:space="preserve"> </w:t>
      </w:r>
      <w:r w:rsidR="00351741">
        <w:rPr>
          <w:sz w:val="22"/>
        </w:rPr>
        <w:t xml:space="preserve">από τις Δ/νσεις </w:t>
      </w:r>
      <w:r w:rsidR="00211C7E">
        <w:rPr>
          <w:sz w:val="22"/>
        </w:rPr>
        <w:t>του Ο.Α.Κ Α.Ε</w:t>
      </w:r>
      <w:r w:rsidR="00351741">
        <w:rPr>
          <w:sz w:val="22"/>
        </w:rPr>
        <w:t xml:space="preserve">, </w:t>
      </w:r>
      <w:r w:rsidR="00956F77">
        <w:rPr>
          <w:sz w:val="22"/>
        </w:rPr>
        <w:t>σύμφωνα με τους περιορισμούς της ισχύουσας Νομοθεσίας</w:t>
      </w:r>
      <w:r w:rsidR="00360962">
        <w:rPr>
          <w:sz w:val="22"/>
        </w:rPr>
        <w:t xml:space="preserve"> Εκτέλεσης Δημοσίων Έργων</w:t>
      </w:r>
      <w:r w:rsidR="00956F77">
        <w:rPr>
          <w:sz w:val="22"/>
        </w:rPr>
        <w:t xml:space="preserve">. </w:t>
      </w:r>
    </w:p>
    <w:p w:rsidR="00956F77" w:rsidRPr="00741AA7" w:rsidRDefault="00956F77" w:rsidP="00956F77">
      <w:pPr>
        <w:pStyle w:val="20"/>
        <w:rPr>
          <w:bCs/>
          <w:sz w:val="22"/>
        </w:rPr>
      </w:pPr>
    </w:p>
    <w:p w:rsidR="00DE5DD6" w:rsidRPr="00AC2789" w:rsidRDefault="00DE5DD6" w:rsidP="00AC2789">
      <w:pPr>
        <w:pStyle w:val="5"/>
        <w:ind w:left="5040" w:firstLine="720"/>
        <w:jc w:val="both"/>
        <w:rPr>
          <w:bCs w:val="0"/>
          <w:i w:val="0"/>
          <w:sz w:val="22"/>
        </w:rPr>
      </w:pPr>
      <w:r w:rsidRPr="00B35D2C">
        <w:rPr>
          <w:bCs w:val="0"/>
          <w:i w:val="0"/>
          <w:sz w:val="22"/>
        </w:rPr>
        <w:t>Ο Δ/ΝΩΝ ΣΥΜΒΟΥΛΟΣ</w:t>
      </w:r>
    </w:p>
    <w:p w:rsidR="00DE5DD6" w:rsidRDefault="00DE5DD6" w:rsidP="00DE5DD6">
      <w:pPr>
        <w:ind w:left="5760"/>
      </w:pPr>
    </w:p>
    <w:p w:rsidR="00AC2789" w:rsidRDefault="00AC2789" w:rsidP="00DE5DD6">
      <w:pPr>
        <w:ind w:left="5760"/>
      </w:pPr>
    </w:p>
    <w:p w:rsidR="00DE5DD6" w:rsidRPr="00B35D2C" w:rsidRDefault="00DE1FB4" w:rsidP="00B46381">
      <w:pPr>
        <w:ind w:left="5940"/>
        <w:rPr>
          <w:b/>
          <w:sz w:val="22"/>
          <w:szCs w:val="22"/>
        </w:rPr>
      </w:pPr>
      <w:r>
        <w:rPr>
          <w:b/>
          <w:sz w:val="22"/>
          <w:szCs w:val="22"/>
          <w:lang w:val="en-US"/>
        </w:rPr>
        <w:t xml:space="preserve"> </w:t>
      </w:r>
      <w:r w:rsidR="00175C7D">
        <w:rPr>
          <w:b/>
          <w:sz w:val="22"/>
          <w:szCs w:val="22"/>
        </w:rPr>
        <w:t xml:space="preserve"> </w:t>
      </w:r>
      <w:r w:rsidR="00360962">
        <w:rPr>
          <w:b/>
          <w:sz w:val="22"/>
          <w:szCs w:val="22"/>
        </w:rPr>
        <w:t>ΚΑΖΑΣΗ</w:t>
      </w:r>
      <w:r w:rsidR="00175C7D">
        <w:rPr>
          <w:b/>
          <w:sz w:val="22"/>
          <w:szCs w:val="22"/>
        </w:rPr>
        <w:t>Σ</w:t>
      </w:r>
      <w:r w:rsidR="00360962">
        <w:rPr>
          <w:b/>
          <w:sz w:val="22"/>
          <w:szCs w:val="22"/>
        </w:rPr>
        <w:t xml:space="preserve"> </w:t>
      </w:r>
      <w:r w:rsidR="00175C7D">
        <w:rPr>
          <w:b/>
          <w:sz w:val="22"/>
          <w:szCs w:val="22"/>
        </w:rPr>
        <w:t>ΦΩΤΗΣ</w:t>
      </w:r>
    </w:p>
    <w:p w:rsidR="00B7470D" w:rsidRPr="00C00D8D" w:rsidRDefault="00B7470D" w:rsidP="00C00D8D">
      <w:pPr>
        <w:rPr>
          <w:rFonts w:ascii="Arial" w:hAnsi="Arial" w:cs="Arial"/>
          <w:sz w:val="14"/>
        </w:rPr>
      </w:pPr>
      <w:bookmarkStart w:id="1" w:name="_GoBack"/>
      <w:bookmarkEnd w:id="1"/>
    </w:p>
    <w:sectPr w:rsidR="00B7470D" w:rsidRPr="00C00D8D" w:rsidSect="00FC5F5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E3" w:rsidRDefault="001833E3" w:rsidP="00911B51">
      <w:r>
        <w:separator/>
      </w:r>
    </w:p>
  </w:endnote>
  <w:endnote w:type="continuationSeparator" w:id="0">
    <w:p w:rsidR="001833E3" w:rsidRDefault="001833E3" w:rsidP="0091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DE" w:rsidRPr="00904A77" w:rsidRDefault="00C6282D">
    <w:pPr>
      <w:pStyle w:val="a4"/>
      <w:rPr>
        <w:rFonts w:ascii="Arial" w:hAnsi="Arial" w:cs="Arial"/>
        <w:sz w:val="20"/>
        <w:szCs w:val="20"/>
      </w:rPr>
    </w:pPr>
    <w:r>
      <w:rPr>
        <w:rFonts w:ascii="Arial" w:hAnsi="Arial" w:cs="Arial"/>
        <w:noProof/>
        <w:sz w:val="20"/>
        <w:szCs w:val="20"/>
        <w:lang w:val="el-GR" w:eastAsia="el-GR"/>
      </w:rPr>
      <w:drawing>
        <wp:anchor distT="0" distB="0" distL="114300" distR="114300" simplePos="0" relativeHeight="251658240" behindDoc="1" locked="0" layoutInCell="1" allowOverlap="1">
          <wp:simplePos x="0" y="0"/>
          <wp:positionH relativeFrom="column">
            <wp:posOffset>-480060</wp:posOffset>
          </wp:positionH>
          <wp:positionV relativeFrom="paragraph">
            <wp:posOffset>-855980</wp:posOffset>
          </wp:positionV>
          <wp:extent cx="6784975" cy="1454150"/>
          <wp:effectExtent l="0" t="0" r="0" b="0"/>
          <wp:wrapNone/>
          <wp:docPr id="32" name="Εικόνα 32" descr="επιστολόχαρτοΚάτ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επιστολόχαρτοΚάτω"/>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4975" cy="1454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E3" w:rsidRDefault="001833E3" w:rsidP="00911B51">
      <w:r>
        <w:separator/>
      </w:r>
    </w:p>
  </w:footnote>
  <w:footnote w:type="continuationSeparator" w:id="0">
    <w:p w:rsidR="001833E3" w:rsidRDefault="001833E3" w:rsidP="0091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DE" w:rsidRDefault="00C6282D">
    <w:pPr>
      <w:pStyle w:val="a3"/>
    </w:pPr>
    <w:r>
      <w:rPr>
        <w:noProof/>
        <w:lang w:val="el-GR" w:eastAsia="el-GR"/>
      </w:rPr>
      <w:drawing>
        <wp:anchor distT="0" distB="0" distL="114300" distR="114300" simplePos="0" relativeHeight="251657216" behindDoc="0" locked="0" layoutInCell="1" allowOverlap="1">
          <wp:simplePos x="0" y="0"/>
          <wp:positionH relativeFrom="column">
            <wp:posOffset>-520700</wp:posOffset>
          </wp:positionH>
          <wp:positionV relativeFrom="paragraph">
            <wp:posOffset>-430530</wp:posOffset>
          </wp:positionV>
          <wp:extent cx="6825615" cy="1548130"/>
          <wp:effectExtent l="0" t="0" r="0" b="0"/>
          <wp:wrapNone/>
          <wp:docPr id="30" name="Εικόνα 30" descr="επιστολόχαρτοΠάν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επιστολόχαρτοΠάνω"/>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5615" cy="154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5"/>
    <w:multiLevelType w:val="multilevel"/>
    <w:tmpl w:val="00000005"/>
    <w:name w:val="WWNum28"/>
    <w:lvl w:ilvl="0">
      <w:start w:val="1"/>
      <w:numFmt w:val="decimal"/>
      <w:lvlText w:val="%1."/>
      <w:lvlJc w:val="left"/>
      <w:pPr>
        <w:tabs>
          <w:tab w:val="num" w:pos="426"/>
        </w:tabs>
        <w:ind w:left="426"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2.%3."/>
      <w:lvlJc w:val="right"/>
      <w:pPr>
        <w:tabs>
          <w:tab w:val="num" w:pos="0"/>
        </w:tabs>
        <w:ind w:left="0" w:firstLine="0"/>
      </w:pPr>
      <w:rPr>
        <w:rFonts w:cs="Times New Roman"/>
      </w:rPr>
    </w:lvl>
    <w:lvl w:ilvl="3">
      <w:start w:val="1"/>
      <w:numFmt w:val="decimal"/>
      <w:lvlText w:val="%2.%3.%4."/>
      <w:lvlJc w:val="left"/>
      <w:pPr>
        <w:tabs>
          <w:tab w:val="num" w:pos="0"/>
        </w:tabs>
        <w:ind w:left="0" w:firstLine="0"/>
      </w:pPr>
      <w:rPr>
        <w:rFonts w:cs="Times New Roman"/>
      </w:rPr>
    </w:lvl>
    <w:lvl w:ilvl="4">
      <w:start w:val="1"/>
      <w:numFmt w:val="lowerLetter"/>
      <w:lvlText w:val="%2.%3.%4.%5."/>
      <w:lvlJc w:val="left"/>
      <w:pPr>
        <w:tabs>
          <w:tab w:val="num" w:pos="0"/>
        </w:tabs>
        <w:ind w:left="0" w:firstLine="0"/>
      </w:pPr>
      <w:rPr>
        <w:rFonts w:cs="Times New Roman"/>
      </w:rPr>
    </w:lvl>
    <w:lvl w:ilvl="5">
      <w:start w:val="1"/>
      <w:numFmt w:val="lowerRoman"/>
      <w:lvlText w:val="%2.%3.%4.%5.%6."/>
      <w:lvlJc w:val="right"/>
      <w:pPr>
        <w:tabs>
          <w:tab w:val="num" w:pos="0"/>
        </w:tabs>
        <w:ind w:left="0" w:firstLine="0"/>
      </w:pPr>
      <w:rPr>
        <w:rFonts w:cs="Times New Roman"/>
      </w:rPr>
    </w:lvl>
    <w:lvl w:ilvl="6">
      <w:start w:val="1"/>
      <w:numFmt w:val="decimal"/>
      <w:lvlText w:val="%2.%3.%4.%5.%6.%7."/>
      <w:lvlJc w:val="left"/>
      <w:pPr>
        <w:tabs>
          <w:tab w:val="num" w:pos="0"/>
        </w:tabs>
        <w:ind w:left="0" w:firstLine="0"/>
      </w:pPr>
      <w:rPr>
        <w:rFonts w:cs="Times New Roman"/>
      </w:rPr>
    </w:lvl>
    <w:lvl w:ilvl="7">
      <w:start w:val="1"/>
      <w:numFmt w:val="lowerLetter"/>
      <w:lvlText w:val="%2.%3.%4.%5.%6.%7.%8."/>
      <w:lvlJc w:val="left"/>
      <w:pPr>
        <w:tabs>
          <w:tab w:val="num" w:pos="0"/>
        </w:tabs>
        <w:ind w:left="0" w:firstLine="0"/>
      </w:pPr>
      <w:rPr>
        <w:rFonts w:cs="Times New Roman"/>
      </w:rPr>
    </w:lvl>
    <w:lvl w:ilvl="8">
      <w:start w:val="1"/>
      <w:numFmt w:val="lowerRoman"/>
      <w:lvlText w:val="%2.%3.%4.%5.%6.%7.%8.%9."/>
      <w:lvlJc w:val="right"/>
      <w:pPr>
        <w:tabs>
          <w:tab w:val="num" w:pos="0"/>
        </w:tabs>
        <w:ind w:left="0" w:firstLine="0"/>
      </w:pPr>
      <w:rPr>
        <w:rFonts w:cs="Times New Roman"/>
      </w:rPr>
    </w:lvl>
  </w:abstractNum>
  <w:abstractNum w:abstractNumId="2">
    <w:nsid w:val="082761DF"/>
    <w:multiLevelType w:val="hybridMultilevel"/>
    <w:tmpl w:val="E83CE8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7A20BB"/>
    <w:multiLevelType w:val="hybridMultilevel"/>
    <w:tmpl w:val="CEBEC754"/>
    <w:lvl w:ilvl="0" w:tplc="FFFFFFF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7D163A3"/>
    <w:multiLevelType w:val="hybridMultilevel"/>
    <w:tmpl w:val="015C6E20"/>
    <w:lvl w:ilvl="0" w:tplc="5E7C246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963D0C"/>
    <w:multiLevelType w:val="multilevel"/>
    <w:tmpl w:val="7B5E2212"/>
    <w:lvl w:ilvl="0">
      <w:start w:val="1"/>
      <w:numFmt w:val="decimal"/>
      <w:lvlText w:val="%1."/>
      <w:legacy w:legacy="1" w:legacySpace="0" w:legacyIndent="360"/>
      <w:lvlJc w:val="left"/>
      <w:pPr>
        <w:ind w:left="644" w:hanging="360"/>
      </w:pPr>
      <w:rPr>
        <w:b w:val="0"/>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700"/>
        </w:tabs>
        <w:ind w:left="2700" w:hanging="720"/>
      </w:pPr>
      <w:rPr>
        <w:rFonts w:hint="default"/>
        <w:color w:val="FF0000"/>
      </w:rPr>
    </w:lvl>
    <w:lvl w:ilvl="3">
      <w:start w:val="14"/>
      <w:numFmt w:val="decimal"/>
      <w:lvlText w:val="%4"/>
      <w:lvlJc w:val="left"/>
      <w:pPr>
        <w:tabs>
          <w:tab w:val="num" w:pos="2880"/>
        </w:tabs>
        <w:ind w:left="288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39E74F7"/>
    <w:multiLevelType w:val="hybridMultilevel"/>
    <w:tmpl w:val="F6EA03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5D72FA3"/>
    <w:multiLevelType w:val="hybridMultilevel"/>
    <w:tmpl w:val="8AFC5D96"/>
    <w:lvl w:ilvl="0" w:tplc="308CCAA8">
      <w:start w:val="1"/>
      <w:numFmt w:val="decimal"/>
      <w:lvlText w:val="%1."/>
      <w:lvlJc w:val="left"/>
      <w:pPr>
        <w:tabs>
          <w:tab w:val="num" w:pos="120"/>
        </w:tabs>
        <w:ind w:left="120" w:hanging="360"/>
      </w:pPr>
      <w:rPr>
        <w:rFonts w:hint="default"/>
      </w:rPr>
    </w:lvl>
    <w:lvl w:ilvl="1" w:tplc="04080019" w:tentative="1">
      <w:start w:val="1"/>
      <w:numFmt w:val="lowerLetter"/>
      <w:lvlText w:val="%2."/>
      <w:lvlJc w:val="left"/>
      <w:pPr>
        <w:tabs>
          <w:tab w:val="num" w:pos="840"/>
        </w:tabs>
        <w:ind w:left="840" w:hanging="360"/>
      </w:pPr>
    </w:lvl>
    <w:lvl w:ilvl="2" w:tplc="0408001B" w:tentative="1">
      <w:start w:val="1"/>
      <w:numFmt w:val="lowerRoman"/>
      <w:lvlText w:val="%3."/>
      <w:lvlJc w:val="right"/>
      <w:pPr>
        <w:tabs>
          <w:tab w:val="num" w:pos="1560"/>
        </w:tabs>
        <w:ind w:left="1560" w:hanging="180"/>
      </w:pPr>
    </w:lvl>
    <w:lvl w:ilvl="3" w:tplc="0408000F" w:tentative="1">
      <w:start w:val="1"/>
      <w:numFmt w:val="decimal"/>
      <w:lvlText w:val="%4."/>
      <w:lvlJc w:val="left"/>
      <w:pPr>
        <w:tabs>
          <w:tab w:val="num" w:pos="2280"/>
        </w:tabs>
        <w:ind w:left="2280" w:hanging="360"/>
      </w:pPr>
    </w:lvl>
    <w:lvl w:ilvl="4" w:tplc="04080019" w:tentative="1">
      <w:start w:val="1"/>
      <w:numFmt w:val="lowerLetter"/>
      <w:lvlText w:val="%5."/>
      <w:lvlJc w:val="left"/>
      <w:pPr>
        <w:tabs>
          <w:tab w:val="num" w:pos="3000"/>
        </w:tabs>
        <w:ind w:left="3000" w:hanging="360"/>
      </w:pPr>
    </w:lvl>
    <w:lvl w:ilvl="5" w:tplc="0408001B" w:tentative="1">
      <w:start w:val="1"/>
      <w:numFmt w:val="lowerRoman"/>
      <w:lvlText w:val="%6."/>
      <w:lvlJc w:val="right"/>
      <w:pPr>
        <w:tabs>
          <w:tab w:val="num" w:pos="3720"/>
        </w:tabs>
        <w:ind w:left="3720" w:hanging="180"/>
      </w:pPr>
    </w:lvl>
    <w:lvl w:ilvl="6" w:tplc="0408000F" w:tentative="1">
      <w:start w:val="1"/>
      <w:numFmt w:val="decimal"/>
      <w:lvlText w:val="%7."/>
      <w:lvlJc w:val="left"/>
      <w:pPr>
        <w:tabs>
          <w:tab w:val="num" w:pos="4440"/>
        </w:tabs>
        <w:ind w:left="4440" w:hanging="360"/>
      </w:pPr>
    </w:lvl>
    <w:lvl w:ilvl="7" w:tplc="04080019" w:tentative="1">
      <w:start w:val="1"/>
      <w:numFmt w:val="lowerLetter"/>
      <w:lvlText w:val="%8."/>
      <w:lvlJc w:val="left"/>
      <w:pPr>
        <w:tabs>
          <w:tab w:val="num" w:pos="5160"/>
        </w:tabs>
        <w:ind w:left="5160" w:hanging="360"/>
      </w:pPr>
    </w:lvl>
    <w:lvl w:ilvl="8" w:tplc="0408001B" w:tentative="1">
      <w:start w:val="1"/>
      <w:numFmt w:val="lowerRoman"/>
      <w:lvlText w:val="%9."/>
      <w:lvlJc w:val="right"/>
      <w:pPr>
        <w:tabs>
          <w:tab w:val="num" w:pos="5880"/>
        </w:tabs>
        <w:ind w:left="5880" w:hanging="180"/>
      </w:pPr>
    </w:lvl>
  </w:abstractNum>
  <w:abstractNum w:abstractNumId="8">
    <w:nsid w:val="37C663D0"/>
    <w:multiLevelType w:val="hybridMultilevel"/>
    <w:tmpl w:val="EE9A238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35C6E33"/>
    <w:multiLevelType w:val="multilevel"/>
    <w:tmpl w:val="7B5E2212"/>
    <w:lvl w:ilvl="0">
      <w:start w:val="1"/>
      <w:numFmt w:val="decimal"/>
      <w:lvlText w:val="%1."/>
      <w:legacy w:legacy="1" w:legacySpace="0" w:legacyIndent="360"/>
      <w:lvlJc w:val="left"/>
      <w:pPr>
        <w:ind w:left="644" w:hanging="360"/>
      </w:pPr>
      <w:rPr>
        <w:b w:val="0"/>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700"/>
        </w:tabs>
        <w:ind w:left="2700" w:hanging="720"/>
      </w:pPr>
      <w:rPr>
        <w:rFonts w:hint="default"/>
        <w:color w:val="FF0000"/>
      </w:rPr>
    </w:lvl>
    <w:lvl w:ilvl="3">
      <w:start w:val="14"/>
      <w:numFmt w:val="decimal"/>
      <w:lvlText w:val="%4"/>
      <w:lvlJc w:val="left"/>
      <w:pPr>
        <w:tabs>
          <w:tab w:val="num" w:pos="2880"/>
        </w:tabs>
        <w:ind w:left="288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0883815"/>
    <w:multiLevelType w:val="hybridMultilevel"/>
    <w:tmpl w:val="8F8A039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8DC4663"/>
    <w:multiLevelType w:val="hybridMultilevel"/>
    <w:tmpl w:val="22266FB2"/>
    <w:lvl w:ilvl="0" w:tplc="308CCAA8">
      <w:start w:val="3"/>
      <w:numFmt w:val="decimal"/>
      <w:lvlText w:val="%1."/>
      <w:lvlJc w:val="left"/>
      <w:pPr>
        <w:tabs>
          <w:tab w:val="num" w:pos="120"/>
        </w:tabs>
        <w:ind w:left="120" w:hanging="360"/>
      </w:pPr>
      <w:rPr>
        <w:rFonts w:hint="default"/>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A07044C"/>
    <w:multiLevelType w:val="hybridMultilevel"/>
    <w:tmpl w:val="2DF095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D333BC9"/>
    <w:multiLevelType w:val="hybridMultilevel"/>
    <w:tmpl w:val="AC8CE9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05564E6"/>
    <w:multiLevelType w:val="hybridMultilevel"/>
    <w:tmpl w:val="E1D8C40A"/>
    <w:lvl w:ilvl="0" w:tplc="308CCAA8">
      <w:start w:val="2"/>
      <w:numFmt w:val="decimal"/>
      <w:lvlText w:val="%1."/>
      <w:lvlJc w:val="left"/>
      <w:pPr>
        <w:tabs>
          <w:tab w:val="num" w:pos="120"/>
        </w:tabs>
        <w:ind w:left="120" w:hanging="360"/>
      </w:pPr>
      <w:rPr>
        <w:rFonts w:hint="default"/>
        <w:u w:val="none"/>
      </w:rPr>
    </w:lvl>
    <w:lvl w:ilvl="1" w:tplc="04080019" w:tentative="1">
      <w:start w:val="1"/>
      <w:numFmt w:val="lowerLetter"/>
      <w:lvlText w:val="%2."/>
      <w:lvlJc w:val="left"/>
      <w:pPr>
        <w:tabs>
          <w:tab w:val="num" w:pos="840"/>
        </w:tabs>
        <w:ind w:left="840" w:hanging="360"/>
      </w:pPr>
    </w:lvl>
    <w:lvl w:ilvl="2" w:tplc="0408001B" w:tentative="1">
      <w:start w:val="1"/>
      <w:numFmt w:val="lowerRoman"/>
      <w:lvlText w:val="%3."/>
      <w:lvlJc w:val="right"/>
      <w:pPr>
        <w:tabs>
          <w:tab w:val="num" w:pos="1560"/>
        </w:tabs>
        <w:ind w:left="1560" w:hanging="180"/>
      </w:pPr>
    </w:lvl>
    <w:lvl w:ilvl="3" w:tplc="0408000F" w:tentative="1">
      <w:start w:val="1"/>
      <w:numFmt w:val="decimal"/>
      <w:lvlText w:val="%4."/>
      <w:lvlJc w:val="left"/>
      <w:pPr>
        <w:tabs>
          <w:tab w:val="num" w:pos="2280"/>
        </w:tabs>
        <w:ind w:left="2280" w:hanging="360"/>
      </w:pPr>
    </w:lvl>
    <w:lvl w:ilvl="4" w:tplc="04080019" w:tentative="1">
      <w:start w:val="1"/>
      <w:numFmt w:val="lowerLetter"/>
      <w:lvlText w:val="%5."/>
      <w:lvlJc w:val="left"/>
      <w:pPr>
        <w:tabs>
          <w:tab w:val="num" w:pos="3000"/>
        </w:tabs>
        <w:ind w:left="3000" w:hanging="360"/>
      </w:pPr>
    </w:lvl>
    <w:lvl w:ilvl="5" w:tplc="0408001B" w:tentative="1">
      <w:start w:val="1"/>
      <w:numFmt w:val="lowerRoman"/>
      <w:lvlText w:val="%6."/>
      <w:lvlJc w:val="right"/>
      <w:pPr>
        <w:tabs>
          <w:tab w:val="num" w:pos="3720"/>
        </w:tabs>
        <w:ind w:left="3720" w:hanging="180"/>
      </w:pPr>
    </w:lvl>
    <w:lvl w:ilvl="6" w:tplc="0408000F" w:tentative="1">
      <w:start w:val="1"/>
      <w:numFmt w:val="decimal"/>
      <w:lvlText w:val="%7."/>
      <w:lvlJc w:val="left"/>
      <w:pPr>
        <w:tabs>
          <w:tab w:val="num" w:pos="4440"/>
        </w:tabs>
        <w:ind w:left="4440" w:hanging="360"/>
      </w:pPr>
    </w:lvl>
    <w:lvl w:ilvl="7" w:tplc="04080019" w:tentative="1">
      <w:start w:val="1"/>
      <w:numFmt w:val="lowerLetter"/>
      <w:lvlText w:val="%8."/>
      <w:lvlJc w:val="left"/>
      <w:pPr>
        <w:tabs>
          <w:tab w:val="num" w:pos="5160"/>
        </w:tabs>
        <w:ind w:left="5160" w:hanging="360"/>
      </w:pPr>
    </w:lvl>
    <w:lvl w:ilvl="8" w:tplc="0408001B" w:tentative="1">
      <w:start w:val="1"/>
      <w:numFmt w:val="lowerRoman"/>
      <w:lvlText w:val="%9."/>
      <w:lvlJc w:val="right"/>
      <w:pPr>
        <w:tabs>
          <w:tab w:val="num" w:pos="5880"/>
        </w:tabs>
        <w:ind w:left="5880" w:hanging="180"/>
      </w:pPr>
    </w:lvl>
  </w:abstractNum>
  <w:abstractNum w:abstractNumId="15">
    <w:nsid w:val="61971709"/>
    <w:multiLevelType w:val="hybridMultilevel"/>
    <w:tmpl w:val="E4AE6EA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6">
    <w:nsid w:val="63324BC3"/>
    <w:multiLevelType w:val="hybridMultilevel"/>
    <w:tmpl w:val="FB6A96E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4A31541"/>
    <w:multiLevelType w:val="hybridMultilevel"/>
    <w:tmpl w:val="365608A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6EC41618"/>
    <w:multiLevelType w:val="hybridMultilevel"/>
    <w:tmpl w:val="41641370"/>
    <w:lvl w:ilvl="0" w:tplc="05A8446C">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F6516E0"/>
    <w:multiLevelType w:val="hybridMultilevel"/>
    <w:tmpl w:val="97CAA4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3"/>
  </w:num>
  <w:num w:numId="4">
    <w:abstractNumId w:val="4"/>
  </w:num>
  <w:num w:numId="5">
    <w:abstractNumId w:val="6"/>
  </w:num>
  <w:num w:numId="6">
    <w:abstractNumId w:val="0"/>
  </w:num>
  <w:num w:numId="7">
    <w:abstractNumId w:val="2"/>
  </w:num>
  <w:num w:numId="8">
    <w:abstractNumId w:val="3"/>
  </w:num>
  <w:num w:numId="9">
    <w:abstractNumId w:val="9"/>
  </w:num>
  <w:num w:numId="10">
    <w:abstractNumId w:val="8"/>
  </w:num>
  <w:num w:numId="11">
    <w:abstractNumId w:val="14"/>
  </w:num>
  <w:num w:numId="12">
    <w:abstractNumId w:val="11"/>
  </w:num>
  <w:num w:numId="13">
    <w:abstractNumId w:val="7"/>
  </w:num>
  <w:num w:numId="14">
    <w:abstractNumId w:val="17"/>
  </w:num>
  <w:num w:numId="15">
    <w:abstractNumId w:val="15"/>
  </w:num>
  <w:num w:numId="16">
    <w:abstractNumId w:val="19"/>
  </w:num>
  <w:num w:numId="17">
    <w:abstractNumId w:val="18"/>
  </w:num>
  <w:num w:numId="18">
    <w:abstractNumId w:val="10"/>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5B"/>
    <w:rsid w:val="00002ECC"/>
    <w:rsid w:val="000059FB"/>
    <w:rsid w:val="000123F5"/>
    <w:rsid w:val="000228B4"/>
    <w:rsid w:val="00025223"/>
    <w:rsid w:val="000259DE"/>
    <w:rsid w:val="0002603E"/>
    <w:rsid w:val="00033620"/>
    <w:rsid w:val="00033939"/>
    <w:rsid w:val="000355DF"/>
    <w:rsid w:val="000526FA"/>
    <w:rsid w:val="00071C19"/>
    <w:rsid w:val="000916E2"/>
    <w:rsid w:val="000959CB"/>
    <w:rsid w:val="00097D96"/>
    <w:rsid w:val="000A4A3D"/>
    <w:rsid w:val="000A51CB"/>
    <w:rsid w:val="000A5B05"/>
    <w:rsid w:val="000B344C"/>
    <w:rsid w:val="000C04A9"/>
    <w:rsid w:val="000C5213"/>
    <w:rsid w:val="000D65D9"/>
    <w:rsid w:val="000E12FE"/>
    <w:rsid w:val="00100D1D"/>
    <w:rsid w:val="001108F3"/>
    <w:rsid w:val="00127A9C"/>
    <w:rsid w:val="0013216F"/>
    <w:rsid w:val="00132B0B"/>
    <w:rsid w:val="0013421F"/>
    <w:rsid w:val="00134D29"/>
    <w:rsid w:val="00134F16"/>
    <w:rsid w:val="001511D2"/>
    <w:rsid w:val="00151EA5"/>
    <w:rsid w:val="00173223"/>
    <w:rsid w:val="00175C7D"/>
    <w:rsid w:val="001833E3"/>
    <w:rsid w:val="00196339"/>
    <w:rsid w:val="001A65E1"/>
    <w:rsid w:val="001B279A"/>
    <w:rsid w:val="001B31DF"/>
    <w:rsid w:val="001C1A76"/>
    <w:rsid w:val="001C24A7"/>
    <w:rsid w:val="001C5DA0"/>
    <w:rsid w:val="001E4E8D"/>
    <w:rsid w:val="001E7B2E"/>
    <w:rsid w:val="001F1623"/>
    <w:rsid w:val="00202A04"/>
    <w:rsid w:val="00205A33"/>
    <w:rsid w:val="00206D9D"/>
    <w:rsid w:val="00207D14"/>
    <w:rsid w:val="00211C7E"/>
    <w:rsid w:val="00235A94"/>
    <w:rsid w:val="0024370C"/>
    <w:rsid w:val="00244DF3"/>
    <w:rsid w:val="00244FC5"/>
    <w:rsid w:val="00251C78"/>
    <w:rsid w:val="00251CB1"/>
    <w:rsid w:val="00260343"/>
    <w:rsid w:val="0027304E"/>
    <w:rsid w:val="00297D4B"/>
    <w:rsid w:val="002A628A"/>
    <w:rsid w:val="002A6381"/>
    <w:rsid w:val="002B0AAF"/>
    <w:rsid w:val="002B2DF4"/>
    <w:rsid w:val="002B5647"/>
    <w:rsid w:val="002C355A"/>
    <w:rsid w:val="002D3291"/>
    <w:rsid w:val="002D3E67"/>
    <w:rsid w:val="002D428B"/>
    <w:rsid w:val="002D6BB5"/>
    <w:rsid w:val="002D6D82"/>
    <w:rsid w:val="002E0C0A"/>
    <w:rsid w:val="002F16ED"/>
    <w:rsid w:val="002F2967"/>
    <w:rsid w:val="0030232F"/>
    <w:rsid w:val="00307079"/>
    <w:rsid w:val="0031126E"/>
    <w:rsid w:val="00313B12"/>
    <w:rsid w:val="0031688D"/>
    <w:rsid w:val="00317D8A"/>
    <w:rsid w:val="00334CE7"/>
    <w:rsid w:val="00337E94"/>
    <w:rsid w:val="00342EFB"/>
    <w:rsid w:val="00351741"/>
    <w:rsid w:val="00355541"/>
    <w:rsid w:val="00355C5A"/>
    <w:rsid w:val="00360962"/>
    <w:rsid w:val="00376DF4"/>
    <w:rsid w:val="003910C1"/>
    <w:rsid w:val="00391BE7"/>
    <w:rsid w:val="003945C6"/>
    <w:rsid w:val="00397961"/>
    <w:rsid w:val="003A31A5"/>
    <w:rsid w:val="003A76A9"/>
    <w:rsid w:val="003B1AB8"/>
    <w:rsid w:val="003B23A5"/>
    <w:rsid w:val="003C01A8"/>
    <w:rsid w:val="003C50D8"/>
    <w:rsid w:val="003C6F69"/>
    <w:rsid w:val="003D2D2D"/>
    <w:rsid w:val="003D75B0"/>
    <w:rsid w:val="003E154B"/>
    <w:rsid w:val="003E6FEB"/>
    <w:rsid w:val="003F5DB5"/>
    <w:rsid w:val="00412DD1"/>
    <w:rsid w:val="00416D81"/>
    <w:rsid w:val="0043136E"/>
    <w:rsid w:val="004371A1"/>
    <w:rsid w:val="004371BB"/>
    <w:rsid w:val="00441513"/>
    <w:rsid w:val="00444690"/>
    <w:rsid w:val="00445E84"/>
    <w:rsid w:val="0045154E"/>
    <w:rsid w:val="0045418C"/>
    <w:rsid w:val="00454E4F"/>
    <w:rsid w:val="004566B1"/>
    <w:rsid w:val="00462686"/>
    <w:rsid w:val="004659AE"/>
    <w:rsid w:val="00475354"/>
    <w:rsid w:val="00477B47"/>
    <w:rsid w:val="00482356"/>
    <w:rsid w:val="0048364C"/>
    <w:rsid w:val="00486396"/>
    <w:rsid w:val="00490A11"/>
    <w:rsid w:val="00491812"/>
    <w:rsid w:val="00491A7C"/>
    <w:rsid w:val="004A3C86"/>
    <w:rsid w:val="004B3783"/>
    <w:rsid w:val="004C6ED1"/>
    <w:rsid w:val="004C7E88"/>
    <w:rsid w:val="004D300E"/>
    <w:rsid w:val="004D41B2"/>
    <w:rsid w:val="004E4A34"/>
    <w:rsid w:val="004E5CB1"/>
    <w:rsid w:val="004E5D4A"/>
    <w:rsid w:val="00506F6E"/>
    <w:rsid w:val="00512DE1"/>
    <w:rsid w:val="00516176"/>
    <w:rsid w:val="005172E3"/>
    <w:rsid w:val="00522D97"/>
    <w:rsid w:val="005264A2"/>
    <w:rsid w:val="005270AB"/>
    <w:rsid w:val="00527415"/>
    <w:rsid w:val="00527EAB"/>
    <w:rsid w:val="005304C7"/>
    <w:rsid w:val="0053247E"/>
    <w:rsid w:val="005371B8"/>
    <w:rsid w:val="00541089"/>
    <w:rsid w:val="00567F6E"/>
    <w:rsid w:val="00571311"/>
    <w:rsid w:val="00580F14"/>
    <w:rsid w:val="00592035"/>
    <w:rsid w:val="005950F6"/>
    <w:rsid w:val="005A0312"/>
    <w:rsid w:val="005A10D8"/>
    <w:rsid w:val="005A5515"/>
    <w:rsid w:val="005B1865"/>
    <w:rsid w:val="005B1C73"/>
    <w:rsid w:val="005B7C9F"/>
    <w:rsid w:val="005C036D"/>
    <w:rsid w:val="005C608E"/>
    <w:rsid w:val="005D5381"/>
    <w:rsid w:val="005E2C55"/>
    <w:rsid w:val="005F34D5"/>
    <w:rsid w:val="005F3B22"/>
    <w:rsid w:val="005F3B7C"/>
    <w:rsid w:val="005F7B09"/>
    <w:rsid w:val="00604E60"/>
    <w:rsid w:val="00612373"/>
    <w:rsid w:val="00613533"/>
    <w:rsid w:val="006342E0"/>
    <w:rsid w:val="00635DF3"/>
    <w:rsid w:val="00636459"/>
    <w:rsid w:val="00641B1E"/>
    <w:rsid w:val="00644682"/>
    <w:rsid w:val="00650B62"/>
    <w:rsid w:val="00650F32"/>
    <w:rsid w:val="006617BC"/>
    <w:rsid w:val="00665202"/>
    <w:rsid w:val="00667430"/>
    <w:rsid w:val="00672B5E"/>
    <w:rsid w:val="0068042B"/>
    <w:rsid w:val="00681319"/>
    <w:rsid w:val="006831A9"/>
    <w:rsid w:val="00683572"/>
    <w:rsid w:val="00685B2F"/>
    <w:rsid w:val="00686774"/>
    <w:rsid w:val="00691527"/>
    <w:rsid w:val="00697BEF"/>
    <w:rsid w:val="006A1CAB"/>
    <w:rsid w:val="006B3B6C"/>
    <w:rsid w:val="006B7B9A"/>
    <w:rsid w:val="006C08C9"/>
    <w:rsid w:val="006C3BBF"/>
    <w:rsid w:val="006C40F3"/>
    <w:rsid w:val="006C5547"/>
    <w:rsid w:val="006D2D53"/>
    <w:rsid w:val="006D2DBD"/>
    <w:rsid w:val="006D6502"/>
    <w:rsid w:val="006E452B"/>
    <w:rsid w:val="006F20F6"/>
    <w:rsid w:val="00704AEE"/>
    <w:rsid w:val="0071058A"/>
    <w:rsid w:val="007227B6"/>
    <w:rsid w:val="007240AF"/>
    <w:rsid w:val="00732AD2"/>
    <w:rsid w:val="00737098"/>
    <w:rsid w:val="00737FA6"/>
    <w:rsid w:val="00741AA7"/>
    <w:rsid w:val="00746BF4"/>
    <w:rsid w:val="00751E4B"/>
    <w:rsid w:val="007545F0"/>
    <w:rsid w:val="0075460B"/>
    <w:rsid w:val="00756119"/>
    <w:rsid w:val="007575C4"/>
    <w:rsid w:val="0076429F"/>
    <w:rsid w:val="00772F7D"/>
    <w:rsid w:val="00772FF3"/>
    <w:rsid w:val="007A0350"/>
    <w:rsid w:val="007A25C2"/>
    <w:rsid w:val="007A4825"/>
    <w:rsid w:val="007B68F9"/>
    <w:rsid w:val="007C5D89"/>
    <w:rsid w:val="007C7A71"/>
    <w:rsid w:val="007D7F5B"/>
    <w:rsid w:val="007E0135"/>
    <w:rsid w:val="007E0C09"/>
    <w:rsid w:val="007E52C5"/>
    <w:rsid w:val="008008C3"/>
    <w:rsid w:val="00804BB3"/>
    <w:rsid w:val="00805CE3"/>
    <w:rsid w:val="00806E6A"/>
    <w:rsid w:val="00807898"/>
    <w:rsid w:val="00817E32"/>
    <w:rsid w:val="00822CE8"/>
    <w:rsid w:val="00826379"/>
    <w:rsid w:val="0083081C"/>
    <w:rsid w:val="0083149F"/>
    <w:rsid w:val="00831533"/>
    <w:rsid w:val="008334D0"/>
    <w:rsid w:val="0083577E"/>
    <w:rsid w:val="008443E8"/>
    <w:rsid w:val="00844C51"/>
    <w:rsid w:val="00845D89"/>
    <w:rsid w:val="008525B1"/>
    <w:rsid w:val="00860E75"/>
    <w:rsid w:val="00865E95"/>
    <w:rsid w:val="00867CB9"/>
    <w:rsid w:val="00867E75"/>
    <w:rsid w:val="0088014F"/>
    <w:rsid w:val="008852C1"/>
    <w:rsid w:val="0088534A"/>
    <w:rsid w:val="008976B0"/>
    <w:rsid w:val="008B2F27"/>
    <w:rsid w:val="008C0A3A"/>
    <w:rsid w:val="008D4D15"/>
    <w:rsid w:val="008E0088"/>
    <w:rsid w:val="008E28AB"/>
    <w:rsid w:val="008E6BD1"/>
    <w:rsid w:val="00904A77"/>
    <w:rsid w:val="00910328"/>
    <w:rsid w:val="00911B51"/>
    <w:rsid w:val="00912C99"/>
    <w:rsid w:val="0092138B"/>
    <w:rsid w:val="00925798"/>
    <w:rsid w:val="00933E47"/>
    <w:rsid w:val="009362CE"/>
    <w:rsid w:val="00942BC1"/>
    <w:rsid w:val="009466F6"/>
    <w:rsid w:val="00946AAB"/>
    <w:rsid w:val="009522AA"/>
    <w:rsid w:val="0095377C"/>
    <w:rsid w:val="00956F77"/>
    <w:rsid w:val="00963C04"/>
    <w:rsid w:val="0096798F"/>
    <w:rsid w:val="009732B9"/>
    <w:rsid w:val="009765EB"/>
    <w:rsid w:val="00981139"/>
    <w:rsid w:val="0099131D"/>
    <w:rsid w:val="00992CE0"/>
    <w:rsid w:val="00994C9E"/>
    <w:rsid w:val="009955DD"/>
    <w:rsid w:val="009A6054"/>
    <w:rsid w:val="009B175B"/>
    <w:rsid w:val="009B3570"/>
    <w:rsid w:val="009B441B"/>
    <w:rsid w:val="009C04A5"/>
    <w:rsid w:val="009C57BE"/>
    <w:rsid w:val="009C69C8"/>
    <w:rsid w:val="009D6009"/>
    <w:rsid w:val="009D63F3"/>
    <w:rsid w:val="009E03A1"/>
    <w:rsid w:val="009E5F0E"/>
    <w:rsid w:val="009F0F99"/>
    <w:rsid w:val="009F1122"/>
    <w:rsid w:val="009F1823"/>
    <w:rsid w:val="00A07E5C"/>
    <w:rsid w:val="00A120F1"/>
    <w:rsid w:val="00A1584B"/>
    <w:rsid w:val="00A20AEA"/>
    <w:rsid w:val="00A34569"/>
    <w:rsid w:val="00A3619F"/>
    <w:rsid w:val="00A3662E"/>
    <w:rsid w:val="00A5156C"/>
    <w:rsid w:val="00A52030"/>
    <w:rsid w:val="00A54226"/>
    <w:rsid w:val="00A7413D"/>
    <w:rsid w:val="00A7734F"/>
    <w:rsid w:val="00A87A1B"/>
    <w:rsid w:val="00A91EA7"/>
    <w:rsid w:val="00A938AF"/>
    <w:rsid w:val="00A93B68"/>
    <w:rsid w:val="00A94198"/>
    <w:rsid w:val="00A94D22"/>
    <w:rsid w:val="00A94F99"/>
    <w:rsid w:val="00AA671F"/>
    <w:rsid w:val="00AB1839"/>
    <w:rsid w:val="00AB37B7"/>
    <w:rsid w:val="00AB5763"/>
    <w:rsid w:val="00AB704B"/>
    <w:rsid w:val="00AC122A"/>
    <w:rsid w:val="00AC2789"/>
    <w:rsid w:val="00AC5305"/>
    <w:rsid w:val="00AD629A"/>
    <w:rsid w:val="00AE3108"/>
    <w:rsid w:val="00AE611D"/>
    <w:rsid w:val="00AE75FD"/>
    <w:rsid w:val="00AF0077"/>
    <w:rsid w:val="00AF26A4"/>
    <w:rsid w:val="00B02718"/>
    <w:rsid w:val="00B210FC"/>
    <w:rsid w:val="00B23F94"/>
    <w:rsid w:val="00B24A07"/>
    <w:rsid w:val="00B331F6"/>
    <w:rsid w:val="00B34503"/>
    <w:rsid w:val="00B3585C"/>
    <w:rsid w:val="00B405A9"/>
    <w:rsid w:val="00B4322A"/>
    <w:rsid w:val="00B45B19"/>
    <w:rsid w:val="00B46381"/>
    <w:rsid w:val="00B54352"/>
    <w:rsid w:val="00B636E8"/>
    <w:rsid w:val="00B7470D"/>
    <w:rsid w:val="00B940A1"/>
    <w:rsid w:val="00BA0BDD"/>
    <w:rsid w:val="00BA625B"/>
    <w:rsid w:val="00BB2776"/>
    <w:rsid w:val="00BC1935"/>
    <w:rsid w:val="00BD157C"/>
    <w:rsid w:val="00BD1FC3"/>
    <w:rsid w:val="00BD746C"/>
    <w:rsid w:val="00BE0E60"/>
    <w:rsid w:val="00BE50C8"/>
    <w:rsid w:val="00BF446F"/>
    <w:rsid w:val="00C00D8D"/>
    <w:rsid w:val="00C0581B"/>
    <w:rsid w:val="00C11C0F"/>
    <w:rsid w:val="00C14080"/>
    <w:rsid w:val="00C15B8E"/>
    <w:rsid w:val="00C1709C"/>
    <w:rsid w:val="00C21C49"/>
    <w:rsid w:val="00C25EAC"/>
    <w:rsid w:val="00C3209D"/>
    <w:rsid w:val="00C32F7F"/>
    <w:rsid w:val="00C34635"/>
    <w:rsid w:val="00C37851"/>
    <w:rsid w:val="00C45C37"/>
    <w:rsid w:val="00C46656"/>
    <w:rsid w:val="00C46BD2"/>
    <w:rsid w:val="00C508BF"/>
    <w:rsid w:val="00C6282D"/>
    <w:rsid w:val="00C80254"/>
    <w:rsid w:val="00C8388F"/>
    <w:rsid w:val="00C8522D"/>
    <w:rsid w:val="00CB1166"/>
    <w:rsid w:val="00CB24E0"/>
    <w:rsid w:val="00CC09AE"/>
    <w:rsid w:val="00CC29AB"/>
    <w:rsid w:val="00CC51EF"/>
    <w:rsid w:val="00CC7A18"/>
    <w:rsid w:val="00CD0377"/>
    <w:rsid w:val="00CD42AF"/>
    <w:rsid w:val="00CE1B8D"/>
    <w:rsid w:val="00CE206C"/>
    <w:rsid w:val="00CE5FEA"/>
    <w:rsid w:val="00D032B3"/>
    <w:rsid w:val="00D071F2"/>
    <w:rsid w:val="00D437D0"/>
    <w:rsid w:val="00D43C14"/>
    <w:rsid w:val="00D56C46"/>
    <w:rsid w:val="00D628E8"/>
    <w:rsid w:val="00D655B9"/>
    <w:rsid w:val="00D73625"/>
    <w:rsid w:val="00D73EFC"/>
    <w:rsid w:val="00D77418"/>
    <w:rsid w:val="00D84D1D"/>
    <w:rsid w:val="00D871FA"/>
    <w:rsid w:val="00D87928"/>
    <w:rsid w:val="00D9548D"/>
    <w:rsid w:val="00DA4918"/>
    <w:rsid w:val="00DB0168"/>
    <w:rsid w:val="00DB14C8"/>
    <w:rsid w:val="00DC07AF"/>
    <w:rsid w:val="00DC1EF3"/>
    <w:rsid w:val="00DC5236"/>
    <w:rsid w:val="00DC70AE"/>
    <w:rsid w:val="00DC736B"/>
    <w:rsid w:val="00DD0318"/>
    <w:rsid w:val="00DE07EA"/>
    <w:rsid w:val="00DE1FB4"/>
    <w:rsid w:val="00DE3B64"/>
    <w:rsid w:val="00DE5DD6"/>
    <w:rsid w:val="00DE5E2E"/>
    <w:rsid w:val="00DF0C9A"/>
    <w:rsid w:val="00DF3D64"/>
    <w:rsid w:val="00DF64EF"/>
    <w:rsid w:val="00E0089C"/>
    <w:rsid w:val="00E06188"/>
    <w:rsid w:val="00E07B17"/>
    <w:rsid w:val="00E3332E"/>
    <w:rsid w:val="00E358A0"/>
    <w:rsid w:val="00E41ABB"/>
    <w:rsid w:val="00E43471"/>
    <w:rsid w:val="00E559AB"/>
    <w:rsid w:val="00E64BA4"/>
    <w:rsid w:val="00E70ABE"/>
    <w:rsid w:val="00E72E7B"/>
    <w:rsid w:val="00E75CE8"/>
    <w:rsid w:val="00E81662"/>
    <w:rsid w:val="00E9470C"/>
    <w:rsid w:val="00E976D6"/>
    <w:rsid w:val="00EA55D4"/>
    <w:rsid w:val="00EA66F1"/>
    <w:rsid w:val="00EB64BA"/>
    <w:rsid w:val="00EC2D8B"/>
    <w:rsid w:val="00EC3FFD"/>
    <w:rsid w:val="00EC5998"/>
    <w:rsid w:val="00EC7259"/>
    <w:rsid w:val="00ED4348"/>
    <w:rsid w:val="00ED55F8"/>
    <w:rsid w:val="00ED7548"/>
    <w:rsid w:val="00ED7612"/>
    <w:rsid w:val="00EF1828"/>
    <w:rsid w:val="00EF6A5D"/>
    <w:rsid w:val="00EF7FA6"/>
    <w:rsid w:val="00F252DE"/>
    <w:rsid w:val="00F33772"/>
    <w:rsid w:val="00F36BB9"/>
    <w:rsid w:val="00F5402D"/>
    <w:rsid w:val="00F6349C"/>
    <w:rsid w:val="00F66CA6"/>
    <w:rsid w:val="00F73AE4"/>
    <w:rsid w:val="00F7400F"/>
    <w:rsid w:val="00F8687E"/>
    <w:rsid w:val="00F87743"/>
    <w:rsid w:val="00F92634"/>
    <w:rsid w:val="00FA0A17"/>
    <w:rsid w:val="00FA4441"/>
    <w:rsid w:val="00FA595B"/>
    <w:rsid w:val="00FB116A"/>
    <w:rsid w:val="00FB37D2"/>
    <w:rsid w:val="00FC5F5F"/>
    <w:rsid w:val="00FD3326"/>
    <w:rsid w:val="00FD4C5E"/>
    <w:rsid w:val="00FE0E29"/>
    <w:rsid w:val="00FF14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0AB"/>
    <w:rPr>
      <w:sz w:val="24"/>
      <w:szCs w:val="24"/>
    </w:rPr>
  </w:style>
  <w:style w:type="paragraph" w:styleId="1">
    <w:name w:val="heading 1"/>
    <w:basedOn w:val="a"/>
    <w:next w:val="a"/>
    <w:qFormat/>
    <w:rsid w:val="00AB37B7"/>
    <w:pPr>
      <w:keepNext/>
      <w:jc w:val="both"/>
      <w:outlineLvl w:val="0"/>
    </w:pPr>
    <w:rPr>
      <w:b/>
      <w:bCs/>
    </w:rPr>
  </w:style>
  <w:style w:type="paragraph" w:styleId="2">
    <w:name w:val="heading 2"/>
    <w:basedOn w:val="a"/>
    <w:next w:val="a"/>
    <w:qFormat/>
    <w:rsid w:val="00AB37B7"/>
    <w:pPr>
      <w:keepNext/>
      <w:outlineLvl w:val="1"/>
    </w:pPr>
    <w:rPr>
      <w:b/>
      <w:bCs/>
    </w:rPr>
  </w:style>
  <w:style w:type="paragraph" w:styleId="5">
    <w:name w:val="heading 5"/>
    <w:basedOn w:val="a"/>
    <w:next w:val="a"/>
    <w:qFormat/>
    <w:rsid w:val="005270AB"/>
    <w:pPr>
      <w:spacing w:before="240" w:after="60"/>
      <w:outlineLvl w:val="4"/>
    </w:pPr>
    <w:rPr>
      <w:b/>
      <w:bCs/>
      <w:i/>
      <w:iCs/>
      <w:sz w:val="26"/>
      <w:szCs w:val="26"/>
    </w:rPr>
  </w:style>
  <w:style w:type="paragraph" w:styleId="7">
    <w:name w:val="heading 7"/>
    <w:basedOn w:val="a"/>
    <w:next w:val="a"/>
    <w:qFormat/>
    <w:rsid w:val="005270AB"/>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Χωρίς διάστιχο1"/>
    <w:uiPriority w:val="1"/>
    <w:qFormat/>
    <w:rsid w:val="00AF0077"/>
    <w:rPr>
      <w:rFonts w:ascii="Calibri" w:eastAsia="Calibri" w:hAnsi="Calibri"/>
      <w:sz w:val="22"/>
      <w:szCs w:val="22"/>
      <w:lang w:eastAsia="en-US"/>
    </w:rPr>
  </w:style>
  <w:style w:type="paragraph" w:styleId="a3">
    <w:name w:val="header"/>
    <w:basedOn w:val="a"/>
    <w:link w:val="Char"/>
    <w:rsid w:val="00911B51"/>
    <w:pPr>
      <w:tabs>
        <w:tab w:val="center" w:pos="4153"/>
        <w:tab w:val="right" w:pos="8306"/>
      </w:tabs>
    </w:pPr>
    <w:rPr>
      <w:lang w:val="x-none" w:eastAsia="x-none"/>
    </w:rPr>
  </w:style>
  <w:style w:type="character" w:customStyle="1" w:styleId="Char">
    <w:name w:val="Κεφαλίδα Char"/>
    <w:link w:val="a3"/>
    <w:rsid w:val="00911B51"/>
    <w:rPr>
      <w:sz w:val="24"/>
      <w:szCs w:val="24"/>
    </w:rPr>
  </w:style>
  <w:style w:type="paragraph" w:styleId="a4">
    <w:name w:val="footer"/>
    <w:basedOn w:val="a"/>
    <w:link w:val="Char0"/>
    <w:uiPriority w:val="99"/>
    <w:rsid w:val="00911B51"/>
    <w:pPr>
      <w:tabs>
        <w:tab w:val="center" w:pos="4153"/>
        <w:tab w:val="right" w:pos="8306"/>
      </w:tabs>
    </w:pPr>
    <w:rPr>
      <w:lang w:val="x-none" w:eastAsia="x-none"/>
    </w:rPr>
  </w:style>
  <w:style w:type="character" w:customStyle="1" w:styleId="Char0">
    <w:name w:val="Υποσέλιδο Char"/>
    <w:link w:val="a4"/>
    <w:uiPriority w:val="99"/>
    <w:rsid w:val="00911B51"/>
    <w:rPr>
      <w:sz w:val="24"/>
      <w:szCs w:val="24"/>
    </w:rPr>
  </w:style>
  <w:style w:type="paragraph" w:styleId="a5">
    <w:name w:val="List Paragraph"/>
    <w:basedOn w:val="a"/>
    <w:qFormat/>
    <w:rsid w:val="00EC2D8B"/>
    <w:pPr>
      <w:ind w:left="720"/>
      <w:contextualSpacing/>
    </w:pPr>
    <w:rPr>
      <w:rFonts w:ascii="Calibri" w:hAnsi="Calibri"/>
    </w:rPr>
  </w:style>
  <w:style w:type="paragraph" w:styleId="a6">
    <w:name w:val="Balloon Text"/>
    <w:basedOn w:val="a"/>
    <w:link w:val="Char1"/>
    <w:rsid w:val="008E6BD1"/>
    <w:rPr>
      <w:rFonts w:ascii="Tahoma" w:hAnsi="Tahoma"/>
      <w:sz w:val="16"/>
      <w:szCs w:val="16"/>
      <w:lang w:val="x-none" w:eastAsia="x-none"/>
    </w:rPr>
  </w:style>
  <w:style w:type="character" w:customStyle="1" w:styleId="Char1">
    <w:name w:val="Κείμενο πλαισίου Char"/>
    <w:link w:val="a6"/>
    <w:rsid w:val="008E6BD1"/>
    <w:rPr>
      <w:rFonts w:ascii="Tahoma" w:hAnsi="Tahoma" w:cs="Tahoma"/>
      <w:sz w:val="16"/>
      <w:szCs w:val="16"/>
    </w:rPr>
  </w:style>
  <w:style w:type="paragraph" w:styleId="20">
    <w:name w:val="Body Text 2"/>
    <w:basedOn w:val="a"/>
    <w:semiHidden/>
    <w:rsid w:val="005270AB"/>
    <w:pPr>
      <w:spacing w:line="360" w:lineRule="auto"/>
      <w:jc w:val="both"/>
    </w:pPr>
    <w:rPr>
      <w:rFonts w:ascii="Arial" w:hAnsi="Arial" w:cs="Arial"/>
      <w:szCs w:val="22"/>
    </w:rPr>
  </w:style>
  <w:style w:type="paragraph" w:styleId="21">
    <w:name w:val="Body Text Indent 2"/>
    <w:basedOn w:val="a"/>
    <w:semiHidden/>
    <w:rsid w:val="005270AB"/>
    <w:pPr>
      <w:spacing w:line="360" w:lineRule="auto"/>
      <w:ind w:hanging="240"/>
      <w:jc w:val="both"/>
    </w:pPr>
    <w:rPr>
      <w:rFonts w:ascii="Arial" w:hAnsi="Arial" w:cs="Arial"/>
      <w:sz w:val="22"/>
      <w:szCs w:val="22"/>
    </w:rPr>
  </w:style>
  <w:style w:type="character" w:styleId="-">
    <w:name w:val="Hyperlink"/>
    <w:rsid w:val="009955DD"/>
    <w:rPr>
      <w:color w:val="0000FF"/>
      <w:u w:val="single"/>
    </w:rPr>
  </w:style>
  <w:style w:type="character" w:styleId="a7">
    <w:name w:val="Strong"/>
    <w:uiPriority w:val="22"/>
    <w:qFormat/>
    <w:rsid w:val="001F16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0AB"/>
    <w:rPr>
      <w:sz w:val="24"/>
      <w:szCs w:val="24"/>
    </w:rPr>
  </w:style>
  <w:style w:type="paragraph" w:styleId="1">
    <w:name w:val="heading 1"/>
    <w:basedOn w:val="a"/>
    <w:next w:val="a"/>
    <w:qFormat/>
    <w:rsid w:val="00AB37B7"/>
    <w:pPr>
      <w:keepNext/>
      <w:jc w:val="both"/>
      <w:outlineLvl w:val="0"/>
    </w:pPr>
    <w:rPr>
      <w:b/>
      <w:bCs/>
    </w:rPr>
  </w:style>
  <w:style w:type="paragraph" w:styleId="2">
    <w:name w:val="heading 2"/>
    <w:basedOn w:val="a"/>
    <w:next w:val="a"/>
    <w:qFormat/>
    <w:rsid w:val="00AB37B7"/>
    <w:pPr>
      <w:keepNext/>
      <w:outlineLvl w:val="1"/>
    </w:pPr>
    <w:rPr>
      <w:b/>
      <w:bCs/>
    </w:rPr>
  </w:style>
  <w:style w:type="paragraph" w:styleId="5">
    <w:name w:val="heading 5"/>
    <w:basedOn w:val="a"/>
    <w:next w:val="a"/>
    <w:qFormat/>
    <w:rsid w:val="005270AB"/>
    <w:pPr>
      <w:spacing w:before="240" w:after="60"/>
      <w:outlineLvl w:val="4"/>
    </w:pPr>
    <w:rPr>
      <w:b/>
      <w:bCs/>
      <w:i/>
      <w:iCs/>
      <w:sz w:val="26"/>
      <w:szCs w:val="26"/>
    </w:rPr>
  </w:style>
  <w:style w:type="paragraph" w:styleId="7">
    <w:name w:val="heading 7"/>
    <w:basedOn w:val="a"/>
    <w:next w:val="a"/>
    <w:qFormat/>
    <w:rsid w:val="005270AB"/>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Χωρίς διάστιχο1"/>
    <w:uiPriority w:val="1"/>
    <w:qFormat/>
    <w:rsid w:val="00AF0077"/>
    <w:rPr>
      <w:rFonts w:ascii="Calibri" w:eastAsia="Calibri" w:hAnsi="Calibri"/>
      <w:sz w:val="22"/>
      <w:szCs w:val="22"/>
      <w:lang w:eastAsia="en-US"/>
    </w:rPr>
  </w:style>
  <w:style w:type="paragraph" w:styleId="a3">
    <w:name w:val="header"/>
    <w:basedOn w:val="a"/>
    <w:link w:val="Char"/>
    <w:rsid w:val="00911B51"/>
    <w:pPr>
      <w:tabs>
        <w:tab w:val="center" w:pos="4153"/>
        <w:tab w:val="right" w:pos="8306"/>
      </w:tabs>
    </w:pPr>
    <w:rPr>
      <w:lang w:val="x-none" w:eastAsia="x-none"/>
    </w:rPr>
  </w:style>
  <w:style w:type="character" w:customStyle="1" w:styleId="Char">
    <w:name w:val="Κεφαλίδα Char"/>
    <w:link w:val="a3"/>
    <w:rsid w:val="00911B51"/>
    <w:rPr>
      <w:sz w:val="24"/>
      <w:szCs w:val="24"/>
    </w:rPr>
  </w:style>
  <w:style w:type="paragraph" w:styleId="a4">
    <w:name w:val="footer"/>
    <w:basedOn w:val="a"/>
    <w:link w:val="Char0"/>
    <w:uiPriority w:val="99"/>
    <w:rsid w:val="00911B51"/>
    <w:pPr>
      <w:tabs>
        <w:tab w:val="center" w:pos="4153"/>
        <w:tab w:val="right" w:pos="8306"/>
      </w:tabs>
    </w:pPr>
    <w:rPr>
      <w:lang w:val="x-none" w:eastAsia="x-none"/>
    </w:rPr>
  </w:style>
  <w:style w:type="character" w:customStyle="1" w:styleId="Char0">
    <w:name w:val="Υποσέλιδο Char"/>
    <w:link w:val="a4"/>
    <w:uiPriority w:val="99"/>
    <w:rsid w:val="00911B51"/>
    <w:rPr>
      <w:sz w:val="24"/>
      <w:szCs w:val="24"/>
    </w:rPr>
  </w:style>
  <w:style w:type="paragraph" w:styleId="a5">
    <w:name w:val="List Paragraph"/>
    <w:basedOn w:val="a"/>
    <w:qFormat/>
    <w:rsid w:val="00EC2D8B"/>
    <w:pPr>
      <w:ind w:left="720"/>
      <w:contextualSpacing/>
    </w:pPr>
    <w:rPr>
      <w:rFonts w:ascii="Calibri" w:hAnsi="Calibri"/>
    </w:rPr>
  </w:style>
  <w:style w:type="paragraph" w:styleId="a6">
    <w:name w:val="Balloon Text"/>
    <w:basedOn w:val="a"/>
    <w:link w:val="Char1"/>
    <w:rsid w:val="008E6BD1"/>
    <w:rPr>
      <w:rFonts w:ascii="Tahoma" w:hAnsi="Tahoma"/>
      <w:sz w:val="16"/>
      <w:szCs w:val="16"/>
      <w:lang w:val="x-none" w:eastAsia="x-none"/>
    </w:rPr>
  </w:style>
  <w:style w:type="character" w:customStyle="1" w:styleId="Char1">
    <w:name w:val="Κείμενο πλαισίου Char"/>
    <w:link w:val="a6"/>
    <w:rsid w:val="008E6BD1"/>
    <w:rPr>
      <w:rFonts w:ascii="Tahoma" w:hAnsi="Tahoma" w:cs="Tahoma"/>
      <w:sz w:val="16"/>
      <w:szCs w:val="16"/>
    </w:rPr>
  </w:style>
  <w:style w:type="paragraph" w:styleId="20">
    <w:name w:val="Body Text 2"/>
    <w:basedOn w:val="a"/>
    <w:semiHidden/>
    <w:rsid w:val="005270AB"/>
    <w:pPr>
      <w:spacing w:line="360" w:lineRule="auto"/>
      <w:jc w:val="both"/>
    </w:pPr>
    <w:rPr>
      <w:rFonts w:ascii="Arial" w:hAnsi="Arial" w:cs="Arial"/>
      <w:szCs w:val="22"/>
    </w:rPr>
  </w:style>
  <w:style w:type="paragraph" w:styleId="21">
    <w:name w:val="Body Text Indent 2"/>
    <w:basedOn w:val="a"/>
    <w:semiHidden/>
    <w:rsid w:val="005270AB"/>
    <w:pPr>
      <w:spacing w:line="360" w:lineRule="auto"/>
      <w:ind w:hanging="240"/>
      <w:jc w:val="both"/>
    </w:pPr>
    <w:rPr>
      <w:rFonts w:ascii="Arial" w:hAnsi="Arial" w:cs="Arial"/>
      <w:sz w:val="22"/>
      <w:szCs w:val="22"/>
    </w:rPr>
  </w:style>
  <w:style w:type="character" w:styleId="-">
    <w:name w:val="Hyperlink"/>
    <w:rsid w:val="009955DD"/>
    <w:rPr>
      <w:color w:val="0000FF"/>
      <w:u w:val="single"/>
    </w:rPr>
  </w:style>
  <w:style w:type="character" w:styleId="a7">
    <w:name w:val="Strong"/>
    <w:uiPriority w:val="22"/>
    <w:qFormat/>
    <w:rsid w:val="001F1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2510">
      <w:bodyDiv w:val="1"/>
      <w:marLeft w:val="0"/>
      <w:marRight w:val="0"/>
      <w:marTop w:val="0"/>
      <w:marBottom w:val="0"/>
      <w:divBdr>
        <w:top w:val="none" w:sz="0" w:space="0" w:color="auto"/>
        <w:left w:val="none" w:sz="0" w:space="0" w:color="auto"/>
        <w:bottom w:val="none" w:sz="0" w:space="0" w:color="auto"/>
        <w:right w:val="none" w:sz="0" w:space="0" w:color="auto"/>
      </w:divBdr>
    </w:div>
    <w:div w:id="449323689">
      <w:bodyDiv w:val="1"/>
      <w:marLeft w:val="0"/>
      <w:marRight w:val="0"/>
      <w:marTop w:val="0"/>
      <w:marBottom w:val="0"/>
      <w:divBdr>
        <w:top w:val="none" w:sz="0" w:space="0" w:color="auto"/>
        <w:left w:val="none" w:sz="0" w:space="0" w:color="auto"/>
        <w:bottom w:val="none" w:sz="0" w:space="0" w:color="auto"/>
        <w:right w:val="none" w:sz="0" w:space="0" w:color="auto"/>
      </w:divBdr>
    </w:div>
    <w:div w:id="490218241">
      <w:bodyDiv w:val="1"/>
      <w:marLeft w:val="0"/>
      <w:marRight w:val="0"/>
      <w:marTop w:val="0"/>
      <w:marBottom w:val="0"/>
      <w:divBdr>
        <w:top w:val="none" w:sz="0" w:space="0" w:color="auto"/>
        <w:left w:val="none" w:sz="0" w:space="0" w:color="auto"/>
        <w:bottom w:val="none" w:sz="0" w:space="0" w:color="auto"/>
        <w:right w:val="none" w:sz="0" w:space="0" w:color="auto"/>
      </w:divBdr>
    </w:div>
    <w:div w:id="1185172263">
      <w:bodyDiv w:val="1"/>
      <w:marLeft w:val="0"/>
      <w:marRight w:val="0"/>
      <w:marTop w:val="0"/>
      <w:marBottom w:val="0"/>
      <w:divBdr>
        <w:top w:val="none" w:sz="0" w:space="0" w:color="auto"/>
        <w:left w:val="none" w:sz="0" w:space="0" w:color="auto"/>
        <w:bottom w:val="none" w:sz="0" w:space="0" w:color="auto"/>
        <w:right w:val="none" w:sz="0" w:space="0" w:color="auto"/>
      </w:divBdr>
      <w:divsChild>
        <w:div w:id="1286693119">
          <w:marLeft w:val="0"/>
          <w:marRight w:val="0"/>
          <w:marTop w:val="0"/>
          <w:marBottom w:val="0"/>
          <w:divBdr>
            <w:top w:val="none" w:sz="0" w:space="0" w:color="auto"/>
            <w:left w:val="none" w:sz="0" w:space="0" w:color="auto"/>
            <w:bottom w:val="none" w:sz="0" w:space="0" w:color="auto"/>
            <w:right w:val="none" w:sz="0" w:space="0" w:color="auto"/>
          </w:divBdr>
          <w:divsChild>
            <w:div w:id="436144067">
              <w:marLeft w:val="0"/>
              <w:marRight w:val="0"/>
              <w:marTop w:val="0"/>
              <w:marBottom w:val="0"/>
              <w:divBdr>
                <w:top w:val="none" w:sz="0" w:space="0" w:color="auto"/>
                <w:left w:val="none" w:sz="0" w:space="0" w:color="auto"/>
                <w:bottom w:val="none" w:sz="0" w:space="0" w:color="auto"/>
                <w:right w:val="none" w:sz="0" w:space="0" w:color="auto"/>
              </w:divBdr>
              <w:divsChild>
                <w:div w:id="611590071">
                  <w:marLeft w:val="0"/>
                  <w:marRight w:val="0"/>
                  <w:marTop w:val="0"/>
                  <w:marBottom w:val="0"/>
                  <w:divBdr>
                    <w:top w:val="none" w:sz="0" w:space="0" w:color="auto"/>
                    <w:left w:val="none" w:sz="0" w:space="0" w:color="auto"/>
                    <w:bottom w:val="none" w:sz="0" w:space="0" w:color="auto"/>
                    <w:right w:val="none" w:sz="0" w:space="0" w:color="auto"/>
                  </w:divBdr>
                  <w:divsChild>
                    <w:div w:id="1428185646">
                      <w:marLeft w:val="0"/>
                      <w:marRight w:val="0"/>
                      <w:marTop w:val="0"/>
                      <w:marBottom w:val="0"/>
                      <w:divBdr>
                        <w:top w:val="none" w:sz="0" w:space="0" w:color="auto"/>
                        <w:left w:val="none" w:sz="0" w:space="0" w:color="auto"/>
                        <w:bottom w:val="none" w:sz="0" w:space="0" w:color="auto"/>
                        <w:right w:val="none" w:sz="0" w:space="0" w:color="auto"/>
                      </w:divBdr>
                      <w:divsChild>
                        <w:div w:id="157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0561">
                  <w:marLeft w:val="0"/>
                  <w:marRight w:val="0"/>
                  <w:marTop w:val="0"/>
                  <w:marBottom w:val="0"/>
                  <w:divBdr>
                    <w:top w:val="none" w:sz="0" w:space="0" w:color="auto"/>
                    <w:left w:val="none" w:sz="0" w:space="0" w:color="auto"/>
                    <w:bottom w:val="none" w:sz="0" w:space="0" w:color="auto"/>
                    <w:right w:val="none" w:sz="0" w:space="0" w:color="auto"/>
                  </w:divBdr>
                </w:div>
                <w:div w:id="1372076943">
                  <w:marLeft w:val="0"/>
                  <w:marRight w:val="0"/>
                  <w:marTop w:val="0"/>
                  <w:marBottom w:val="0"/>
                  <w:divBdr>
                    <w:top w:val="none" w:sz="0" w:space="0" w:color="auto"/>
                    <w:left w:val="none" w:sz="0" w:space="0" w:color="auto"/>
                    <w:bottom w:val="none" w:sz="0" w:space="0" w:color="auto"/>
                    <w:right w:val="none" w:sz="0" w:space="0" w:color="auto"/>
                  </w:divBdr>
                </w:div>
                <w:div w:id="18313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0531">
      <w:bodyDiv w:val="1"/>
      <w:marLeft w:val="0"/>
      <w:marRight w:val="0"/>
      <w:marTop w:val="0"/>
      <w:marBottom w:val="0"/>
      <w:divBdr>
        <w:top w:val="none" w:sz="0" w:space="0" w:color="auto"/>
        <w:left w:val="none" w:sz="0" w:space="0" w:color="auto"/>
        <w:bottom w:val="none" w:sz="0" w:space="0" w:color="auto"/>
        <w:right w:val="none" w:sz="0" w:space="0" w:color="auto"/>
      </w:divBdr>
    </w:div>
    <w:div w:id="1821920733">
      <w:bodyDiv w:val="1"/>
      <w:marLeft w:val="0"/>
      <w:marRight w:val="0"/>
      <w:marTop w:val="0"/>
      <w:marBottom w:val="0"/>
      <w:divBdr>
        <w:top w:val="none" w:sz="0" w:space="0" w:color="auto"/>
        <w:left w:val="none" w:sz="0" w:space="0" w:color="auto"/>
        <w:bottom w:val="none" w:sz="0" w:space="0" w:color="auto"/>
        <w:right w:val="none" w:sz="0" w:space="0" w:color="auto"/>
      </w:divBdr>
    </w:div>
    <w:div w:id="20347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3112</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Αρ</vt:lpstr>
      <vt:lpstr>Αρ</vt:lpstr>
    </vt:vector>
  </TitlesOfParts>
  <Company>oadyk</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dc:title>
  <dc:creator>Σπύρος</dc:creator>
  <cp:lastModifiedBy>mayia</cp:lastModifiedBy>
  <cp:revision>2</cp:revision>
  <cp:lastPrinted>2018-03-20T06:32:00Z</cp:lastPrinted>
  <dcterms:created xsi:type="dcterms:W3CDTF">2018-06-18T07:50:00Z</dcterms:created>
  <dcterms:modified xsi:type="dcterms:W3CDTF">2018-06-18T07:50:00Z</dcterms:modified>
</cp:coreProperties>
</file>