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06" w:rsidRDefault="004354B8" w:rsidP="00A67906">
      <w:pPr>
        <w:rPr>
          <w:b/>
        </w:rPr>
      </w:pPr>
      <w:r w:rsidRPr="00E728FE">
        <w:rPr>
          <w:b/>
        </w:rPr>
        <w:t>Sustainable Innovation and Governance in the Mediterranean Area for the Water Ecosystems Food Nexus – SIGMA Nexus</w:t>
      </w:r>
    </w:p>
    <w:tbl>
      <w:tblPr>
        <w:tblStyle w:val="a5"/>
        <w:tblW w:w="1051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7664"/>
        <w:gridCol w:w="1548"/>
      </w:tblGrid>
      <w:tr w:rsidR="00E728FE" w:rsidTr="00E3572D">
        <w:trPr>
          <w:trHeight w:val="422"/>
          <w:jc w:val="center"/>
        </w:trPr>
        <w:tc>
          <w:tcPr>
            <w:tcW w:w="1300" w:type="dxa"/>
            <w:vAlign w:val="center"/>
          </w:tcPr>
          <w:p w:rsidR="00E728FE" w:rsidRDefault="00E728FE" w:rsidP="00E3572D">
            <w:pPr>
              <w:pStyle w:val="a4"/>
              <w:jc w:val="center"/>
            </w:pPr>
            <w:r>
              <w:rPr>
                <w:bCs/>
                <w:noProof/>
                <w:sz w:val="20"/>
                <w:lang w:val="el-GR" w:eastAsia="el-GR"/>
              </w:rPr>
              <w:drawing>
                <wp:inline distT="0" distB="0" distL="0" distR="0" wp14:anchorId="570CF8F9" wp14:editId="27B839AE">
                  <wp:extent cx="591740" cy="391076"/>
                  <wp:effectExtent l="0" t="0" r="5715" b="3175"/>
                  <wp:docPr id="36" name="Picture 4" descr="C:\Users\Raffaella\Job\PRO BIO\visual identity\bassa risoluzione\Logo_EU_LQ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5" descr="C:\Users\Raffaella\Job\PRO BIO\visual identity\bassa risoluzione\Logo_EU_LQ.png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/>
                        </pic:blipFill>
                        <pic:spPr bwMode="auto">
                          <a:xfrm>
                            <a:off x="0" y="0"/>
                            <a:ext cx="597760" cy="39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4" w:type="dxa"/>
            <w:vAlign w:val="center"/>
          </w:tcPr>
          <w:p w:rsidR="00E728FE" w:rsidRPr="00066FE3" w:rsidRDefault="00E728FE" w:rsidP="00E3572D">
            <w:pPr>
              <w:pStyle w:val="a4"/>
              <w:ind w:right="142"/>
              <w:jc w:val="center"/>
              <w:rPr>
                <w:rFonts w:cs="Times New Roman"/>
                <w:bCs/>
                <w:color w:val="7F7F7F" w:themeColor="text1" w:themeTint="80"/>
                <w:lang w:val="en-US"/>
              </w:rPr>
            </w:pPr>
            <w:r w:rsidRPr="00066FE3">
              <w:rPr>
                <w:rFonts w:cs="Times New Roman"/>
                <w:bCs/>
                <w:color w:val="7F7F7F" w:themeColor="text1" w:themeTint="80"/>
                <w:sz w:val="22"/>
                <w:szCs w:val="22"/>
                <w:lang w:val="en-US"/>
              </w:rPr>
              <w:t>This project has received funding from the PRIMA</w:t>
            </w:r>
            <w:r>
              <w:rPr>
                <w:rFonts w:cs="Times New Roman"/>
                <w:bCs/>
                <w:color w:val="7F7F7F" w:themeColor="text1" w:themeTint="80"/>
                <w:sz w:val="22"/>
                <w:szCs w:val="22"/>
                <w:lang w:val="en-US"/>
              </w:rPr>
              <w:t xml:space="preserve"> Foundation</w:t>
            </w:r>
            <w:r w:rsidRPr="00066FE3">
              <w:rPr>
                <w:rFonts w:cs="Times New Roman"/>
                <w:bCs/>
                <w:color w:val="7F7F7F" w:themeColor="text1" w:themeTint="80"/>
                <w:sz w:val="22"/>
                <w:szCs w:val="22"/>
                <w:lang w:val="en-US"/>
              </w:rPr>
              <w:t xml:space="preserve"> and European Union’s H2020 research and innovation program under Grant Agreement No. 1943</w:t>
            </w:r>
          </w:p>
        </w:tc>
        <w:tc>
          <w:tcPr>
            <w:tcW w:w="1548" w:type="dxa"/>
            <w:vAlign w:val="center"/>
          </w:tcPr>
          <w:p w:rsidR="00E728FE" w:rsidRDefault="00E728FE" w:rsidP="00E3572D">
            <w:pPr>
              <w:pStyle w:val="a4"/>
              <w:ind w:right="142"/>
              <w:jc w:val="center"/>
              <w:rPr>
                <w:bCs/>
                <w:color w:val="7F7F7F" w:themeColor="text1" w:themeTint="80"/>
                <w:sz w:val="20"/>
              </w:rPr>
            </w:pPr>
            <w:bookmarkStart w:id="0" w:name="_GoBack"/>
            <w:r w:rsidRPr="007B7D2F">
              <w:rPr>
                <w:noProof/>
                <w:lang w:val="el-GR" w:eastAsia="el-GR"/>
              </w:rPr>
              <w:drawing>
                <wp:inline distT="0" distB="0" distL="0" distR="0" wp14:anchorId="61899E27" wp14:editId="7785251E">
                  <wp:extent cx="892458" cy="44513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357" cy="454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E728FE" w:rsidRDefault="00E728FE" w:rsidP="00E728FE">
      <w:pPr>
        <w:rPr>
          <w:lang w:val="el-GR"/>
        </w:rPr>
      </w:pPr>
      <w:r>
        <w:rPr>
          <w:lang w:val="el-GR"/>
        </w:rPr>
        <w:t xml:space="preserve">Το έργο αφορά στην αντιμετώπιση των επιπτώσεων της κλιματικής αλλαγής στον τομέα της ασφάλειας του νερού, των οικοσυστημάτων και των τροφίμων. </w:t>
      </w:r>
      <w:r w:rsidRPr="009B62F3">
        <w:rPr>
          <w:lang w:val="el-GR"/>
        </w:rPr>
        <w:t xml:space="preserve">Η έννοια </w:t>
      </w:r>
      <w:r>
        <w:rPr>
          <w:lang w:val="el-GR"/>
        </w:rPr>
        <w:t xml:space="preserve">του </w:t>
      </w:r>
      <w:r w:rsidRPr="00E728FE">
        <w:rPr>
          <w:lang w:val="el-GR"/>
        </w:rPr>
        <w:t>“</w:t>
      </w:r>
      <w:r>
        <w:rPr>
          <w:lang w:val="el-GR"/>
        </w:rPr>
        <w:t>Συμπλέγματος» (</w:t>
      </w:r>
      <w:proofErr w:type="spellStart"/>
      <w:r w:rsidRPr="009B62F3">
        <w:rPr>
          <w:lang w:val="el-GR"/>
        </w:rPr>
        <w:t>Nexus</w:t>
      </w:r>
      <w:proofErr w:type="spellEnd"/>
      <w:r>
        <w:rPr>
          <w:lang w:val="el-GR"/>
        </w:rPr>
        <w:t>)</w:t>
      </w:r>
      <w:r w:rsidRPr="009B62F3">
        <w:rPr>
          <w:lang w:val="el-GR"/>
        </w:rPr>
        <w:t xml:space="preserve"> για τα ύδατα-οικοσυστήματα-τρόφιμα (</w:t>
      </w:r>
      <w:proofErr w:type="spellStart"/>
      <w:r w:rsidRPr="009B62F3">
        <w:rPr>
          <w:b/>
          <w:lang w:val="el-GR"/>
        </w:rPr>
        <w:t>W</w:t>
      </w:r>
      <w:r>
        <w:rPr>
          <w:lang w:val="el-GR"/>
        </w:rPr>
        <w:t>ater</w:t>
      </w:r>
      <w:proofErr w:type="spellEnd"/>
      <w:r>
        <w:rPr>
          <w:lang w:val="el-GR"/>
        </w:rPr>
        <w:t xml:space="preserve"> </w:t>
      </w:r>
      <w:proofErr w:type="spellStart"/>
      <w:r w:rsidRPr="009B62F3">
        <w:rPr>
          <w:b/>
          <w:lang w:val="el-GR"/>
        </w:rPr>
        <w:t>E</w:t>
      </w:r>
      <w:r>
        <w:rPr>
          <w:lang w:val="el-GR"/>
        </w:rPr>
        <w:t>cosystems</w:t>
      </w:r>
      <w:proofErr w:type="spellEnd"/>
      <w:r>
        <w:rPr>
          <w:lang w:val="el-GR"/>
        </w:rPr>
        <w:t xml:space="preserve"> </w:t>
      </w:r>
      <w:proofErr w:type="spellStart"/>
      <w:r w:rsidRPr="009B62F3">
        <w:rPr>
          <w:b/>
          <w:lang w:val="el-GR"/>
        </w:rPr>
        <w:t>F</w:t>
      </w:r>
      <w:r w:rsidRPr="009B62F3">
        <w:rPr>
          <w:lang w:val="el-GR"/>
        </w:rPr>
        <w:t>ood</w:t>
      </w:r>
      <w:proofErr w:type="spellEnd"/>
      <w:r>
        <w:rPr>
          <w:lang w:val="el-GR"/>
        </w:rPr>
        <w:t xml:space="preserve"> - </w:t>
      </w:r>
      <w:r>
        <w:t>WEF</w:t>
      </w:r>
      <w:r w:rsidRPr="009B62F3">
        <w:rPr>
          <w:lang w:val="el-GR"/>
        </w:rPr>
        <w:t xml:space="preserve"> </w:t>
      </w:r>
      <w:r>
        <w:rPr>
          <w:lang w:val="el-GR"/>
        </w:rPr>
        <w:t>)</w:t>
      </w:r>
      <w:r w:rsidRPr="009B62F3">
        <w:rPr>
          <w:lang w:val="el-GR"/>
        </w:rPr>
        <w:t xml:space="preserve"> </w:t>
      </w:r>
      <w:r>
        <w:rPr>
          <w:lang w:val="el-GR"/>
        </w:rPr>
        <w:t>αφορά</w:t>
      </w:r>
      <w:r w:rsidRPr="009B62F3">
        <w:rPr>
          <w:lang w:val="el-GR"/>
        </w:rPr>
        <w:t xml:space="preserve"> </w:t>
      </w:r>
      <w:r>
        <w:rPr>
          <w:lang w:val="el-GR"/>
        </w:rPr>
        <w:t xml:space="preserve">στην ολοκληρωμένη προσέγγιση της διαχείρισης των πόρων αυτών βασιζόμενη στις χωρικές, χρονικές, θεσμικές και δικαιοδοτικές </w:t>
      </w:r>
      <w:proofErr w:type="spellStart"/>
      <w:r>
        <w:rPr>
          <w:lang w:val="el-GR"/>
        </w:rPr>
        <w:t>αλληλοεξαρτήσεις</w:t>
      </w:r>
      <w:proofErr w:type="spellEnd"/>
      <w:r>
        <w:rPr>
          <w:lang w:val="el-GR"/>
        </w:rPr>
        <w:t xml:space="preserve"> τους. </w:t>
      </w:r>
      <w:r w:rsidRPr="009B62F3">
        <w:rPr>
          <w:lang w:val="el-GR"/>
        </w:rPr>
        <w:t xml:space="preserve">Ο στόχος του </w:t>
      </w:r>
      <w:r>
        <w:rPr>
          <w:lang w:val="el-GR"/>
        </w:rPr>
        <w:t xml:space="preserve">προγράμματος </w:t>
      </w:r>
      <w:proofErr w:type="spellStart"/>
      <w:r w:rsidRPr="009B62F3">
        <w:rPr>
          <w:lang w:val="el-GR"/>
        </w:rPr>
        <w:t>SIGMA</w:t>
      </w:r>
      <w:proofErr w:type="spellEnd"/>
      <w:r w:rsidRPr="009B62F3">
        <w:rPr>
          <w:lang w:val="el-GR"/>
        </w:rPr>
        <w:t>-</w:t>
      </w:r>
      <w:proofErr w:type="spellStart"/>
      <w:r w:rsidRPr="009B62F3">
        <w:rPr>
          <w:lang w:val="el-GR"/>
        </w:rPr>
        <w:t>Nexus</w:t>
      </w:r>
      <w:proofErr w:type="spellEnd"/>
      <w:r w:rsidRPr="009B62F3">
        <w:rPr>
          <w:lang w:val="el-GR"/>
        </w:rPr>
        <w:t xml:space="preserve"> είναι να αναπτύξει </w:t>
      </w:r>
      <w:r>
        <w:rPr>
          <w:lang w:val="el-GR"/>
        </w:rPr>
        <w:t xml:space="preserve">την ανθεκτικότητα στην κλιματική αλλαγή </w:t>
      </w:r>
      <w:r w:rsidRPr="009B62F3">
        <w:rPr>
          <w:lang w:val="el-GR"/>
        </w:rPr>
        <w:t xml:space="preserve"> στην περιοχή της Μεσογείου</w:t>
      </w:r>
      <w:r>
        <w:rPr>
          <w:lang w:val="el-GR"/>
        </w:rPr>
        <w:t>, αναπτύσσοντας και εφαρμόζοντας καινοτόμες μεθοδολογίες</w:t>
      </w:r>
      <w:r w:rsidRPr="009B62F3">
        <w:rPr>
          <w:lang w:val="el-GR"/>
        </w:rPr>
        <w:t xml:space="preserve"> βιωσιμότητας στο πλαίσιο του </w:t>
      </w:r>
      <w:proofErr w:type="spellStart"/>
      <w:r w:rsidRPr="009B62F3">
        <w:rPr>
          <w:lang w:val="el-GR"/>
        </w:rPr>
        <w:t>Nexus</w:t>
      </w:r>
      <w:proofErr w:type="spellEnd"/>
      <w:r>
        <w:rPr>
          <w:lang w:val="el-GR"/>
        </w:rPr>
        <w:t xml:space="preserve"> για τα</w:t>
      </w:r>
      <w:r w:rsidRPr="00401A9F">
        <w:rPr>
          <w:lang w:val="el-GR"/>
        </w:rPr>
        <w:t xml:space="preserve"> ύδατα-οικοσυστήματα-τρόφιμα</w:t>
      </w:r>
      <w:r>
        <w:rPr>
          <w:lang w:val="el-GR"/>
        </w:rPr>
        <w:t xml:space="preserve"> </w:t>
      </w:r>
      <w:r w:rsidRPr="009B62F3">
        <w:rPr>
          <w:lang w:val="el-GR"/>
        </w:rPr>
        <w:t>.</w:t>
      </w:r>
    </w:p>
    <w:p w:rsidR="00E728FE" w:rsidRPr="00D54C0E" w:rsidRDefault="00E728FE" w:rsidP="00E728FE">
      <w:pPr>
        <w:rPr>
          <w:lang w:val="el-GR"/>
        </w:rPr>
      </w:pPr>
      <w:r>
        <w:rPr>
          <w:lang w:val="el-GR"/>
        </w:rPr>
        <w:t xml:space="preserve">Στο έργο αυτό, θα αναλυθούν τα </w:t>
      </w:r>
      <w:r w:rsidRPr="00401A9F">
        <w:rPr>
          <w:lang w:val="el-GR"/>
        </w:rPr>
        <w:t xml:space="preserve">κοινωνικοοικονομικά και τεχνικά χαρακτηριστικά </w:t>
      </w:r>
      <w:r>
        <w:rPr>
          <w:lang w:val="el-GR"/>
        </w:rPr>
        <w:t xml:space="preserve">των </w:t>
      </w:r>
      <w:r w:rsidRPr="00401A9F">
        <w:rPr>
          <w:lang w:val="el-GR"/>
        </w:rPr>
        <w:t xml:space="preserve">περιοχών μελέτης στην </w:t>
      </w:r>
      <w:r>
        <w:rPr>
          <w:lang w:val="el-GR"/>
        </w:rPr>
        <w:t>Κρήτη</w:t>
      </w:r>
      <w:r w:rsidRPr="00401A9F">
        <w:rPr>
          <w:lang w:val="el-GR"/>
        </w:rPr>
        <w:t xml:space="preserve"> και την Αίγυπτο</w:t>
      </w:r>
      <w:r>
        <w:rPr>
          <w:lang w:val="el-GR"/>
        </w:rPr>
        <w:t xml:space="preserve">, προκειμένου το </w:t>
      </w:r>
      <w:r w:rsidRPr="00401A9F">
        <w:rPr>
          <w:lang w:val="el-GR"/>
        </w:rPr>
        <w:t>WEF</w:t>
      </w:r>
      <w:r>
        <w:rPr>
          <w:lang w:val="el-GR"/>
        </w:rPr>
        <w:t xml:space="preserve"> </w:t>
      </w:r>
      <w:r>
        <w:t>Nexus</w:t>
      </w:r>
      <w:r w:rsidRPr="00401A9F">
        <w:rPr>
          <w:lang w:val="el-GR"/>
        </w:rPr>
        <w:t xml:space="preserve"> </w:t>
      </w:r>
      <w:r>
        <w:rPr>
          <w:lang w:val="el-GR"/>
        </w:rPr>
        <w:t>να αναπτυχθεί</w:t>
      </w:r>
      <w:r w:rsidRPr="00401A9F">
        <w:rPr>
          <w:lang w:val="el-GR"/>
        </w:rPr>
        <w:t xml:space="preserve"> για </w:t>
      </w:r>
      <w:r>
        <w:rPr>
          <w:lang w:val="el-GR"/>
        </w:rPr>
        <w:t xml:space="preserve">περιοχές στη Μεσόγειο με </w:t>
      </w:r>
      <w:r w:rsidRPr="00401A9F">
        <w:rPr>
          <w:lang w:val="el-GR"/>
        </w:rPr>
        <w:t xml:space="preserve">διαφορετικά υδρολογικά, γεωργικά και περιβαλλοντικά </w:t>
      </w:r>
      <w:r>
        <w:rPr>
          <w:lang w:val="el-GR"/>
        </w:rPr>
        <w:t xml:space="preserve">χαρακτηριστικά. </w:t>
      </w:r>
      <w:r w:rsidRPr="00401A9F">
        <w:rPr>
          <w:lang w:val="el-GR"/>
        </w:rPr>
        <w:t xml:space="preserve">Αυτό θα αποτελέσει τη βάση </w:t>
      </w:r>
      <w:r>
        <w:rPr>
          <w:lang w:val="el-GR"/>
        </w:rPr>
        <w:t xml:space="preserve">προκειμένου να υλοποιηθούν εξειδικευμένες και </w:t>
      </w:r>
      <w:proofErr w:type="spellStart"/>
      <w:r>
        <w:rPr>
          <w:lang w:val="el-GR"/>
        </w:rPr>
        <w:t>στοχευμένες</w:t>
      </w:r>
      <w:proofErr w:type="spellEnd"/>
      <w:r>
        <w:rPr>
          <w:lang w:val="el-GR"/>
        </w:rPr>
        <w:t xml:space="preserve"> </w:t>
      </w:r>
      <w:r w:rsidRPr="00401A9F">
        <w:rPr>
          <w:lang w:val="el-GR"/>
        </w:rPr>
        <w:t>διεπιστημονικ</w:t>
      </w:r>
      <w:r>
        <w:rPr>
          <w:lang w:val="el-GR"/>
        </w:rPr>
        <w:t>ές μελέτες από τους εταίρους</w:t>
      </w:r>
      <w:r w:rsidRPr="00401A9F">
        <w:rPr>
          <w:lang w:val="el-GR"/>
        </w:rPr>
        <w:t xml:space="preserve"> </w:t>
      </w:r>
      <w:r>
        <w:rPr>
          <w:lang w:val="el-GR"/>
        </w:rPr>
        <w:t xml:space="preserve">του </w:t>
      </w:r>
      <w:proofErr w:type="spellStart"/>
      <w:r>
        <w:rPr>
          <w:lang w:val="el-GR"/>
        </w:rPr>
        <w:t>SIGMA</w:t>
      </w:r>
      <w:proofErr w:type="spellEnd"/>
      <w:r>
        <w:rPr>
          <w:lang w:val="el-GR"/>
        </w:rPr>
        <w:t>-</w:t>
      </w:r>
      <w:proofErr w:type="spellStart"/>
      <w:r>
        <w:rPr>
          <w:lang w:val="el-GR"/>
        </w:rPr>
        <w:t>Nexus</w:t>
      </w:r>
      <w:proofErr w:type="spellEnd"/>
      <w:r>
        <w:rPr>
          <w:lang w:val="el-GR"/>
        </w:rPr>
        <w:t xml:space="preserve">, ώστε να εντοπισθούν οι συνέργειες και οι συγκρούσεις που υπάρχουν στους 3 άξονες του </w:t>
      </w:r>
      <w:r>
        <w:t>Nexus</w:t>
      </w:r>
      <w:r>
        <w:rPr>
          <w:lang w:val="el-GR"/>
        </w:rPr>
        <w:t xml:space="preserve"> και εν συνεχεία να αναπτυχθούν και να </w:t>
      </w:r>
      <w:proofErr w:type="spellStart"/>
      <w:r>
        <w:rPr>
          <w:lang w:val="el-GR"/>
        </w:rPr>
        <w:t>προτεραιοποιηθούν</w:t>
      </w:r>
      <w:proofErr w:type="spellEnd"/>
      <w:r>
        <w:rPr>
          <w:lang w:val="el-GR"/>
        </w:rPr>
        <w:t xml:space="preserve"> τα κατάλληλα πλαίσια, οι πρακτικές και  οι παρεμβάσεις που θα υποστηρίζουν την αποδοτική και αειφόρο ολοκληρωμένη διαχείριση για τα ύδατα, τα οικοσυστήματα και τα τρόφιμα. </w:t>
      </w:r>
    </w:p>
    <w:p w:rsidR="00E728FE" w:rsidRDefault="00E728FE" w:rsidP="00E728FE">
      <w:pPr>
        <w:rPr>
          <w:lang w:val="el-GR"/>
        </w:rPr>
      </w:pPr>
      <w:r w:rsidRPr="00D54C0E">
        <w:rPr>
          <w:lang w:val="el-GR"/>
        </w:rPr>
        <w:t xml:space="preserve">Το </w:t>
      </w:r>
      <w:proofErr w:type="spellStart"/>
      <w:r w:rsidRPr="00D54C0E">
        <w:rPr>
          <w:lang w:val="el-GR"/>
        </w:rPr>
        <w:t>SIGMA</w:t>
      </w:r>
      <w:proofErr w:type="spellEnd"/>
      <w:r w:rsidRPr="00D54C0E">
        <w:rPr>
          <w:lang w:val="el-GR"/>
        </w:rPr>
        <w:t>-</w:t>
      </w:r>
      <w:proofErr w:type="spellStart"/>
      <w:r w:rsidRPr="00D54C0E">
        <w:rPr>
          <w:lang w:val="el-GR"/>
        </w:rPr>
        <w:t>Nexus</w:t>
      </w:r>
      <w:proofErr w:type="spellEnd"/>
      <w:r w:rsidRPr="00D54C0E">
        <w:rPr>
          <w:lang w:val="el-GR"/>
        </w:rPr>
        <w:t xml:space="preserve"> στοχεύει στην επιτάχυνση της διάδοσης της γνώσης </w:t>
      </w:r>
      <w:r>
        <w:rPr>
          <w:lang w:val="el-GR"/>
        </w:rPr>
        <w:t xml:space="preserve">των αποτελεσμάτων της έρευνας που θα υλοποιηθεί </w:t>
      </w:r>
      <w:r w:rsidRPr="00D54C0E">
        <w:rPr>
          <w:lang w:val="el-GR"/>
        </w:rPr>
        <w:t xml:space="preserve">και </w:t>
      </w:r>
      <w:r>
        <w:rPr>
          <w:lang w:val="el-GR"/>
        </w:rPr>
        <w:t>στην υποστήριξη</w:t>
      </w:r>
      <w:r w:rsidRPr="00D54C0E">
        <w:rPr>
          <w:lang w:val="el-GR"/>
        </w:rPr>
        <w:t xml:space="preserve"> </w:t>
      </w:r>
      <w:r>
        <w:rPr>
          <w:lang w:val="el-GR"/>
        </w:rPr>
        <w:t xml:space="preserve">της </w:t>
      </w:r>
      <w:r w:rsidRPr="00D54C0E">
        <w:rPr>
          <w:lang w:val="el-GR"/>
        </w:rPr>
        <w:t>λήψη</w:t>
      </w:r>
      <w:r>
        <w:rPr>
          <w:lang w:val="el-GR"/>
        </w:rPr>
        <w:t>ς</w:t>
      </w:r>
      <w:r w:rsidRPr="00D54C0E">
        <w:rPr>
          <w:lang w:val="el-GR"/>
        </w:rPr>
        <w:t xml:space="preserve"> αποφάσεων </w:t>
      </w:r>
      <w:r>
        <w:rPr>
          <w:lang w:val="el-GR"/>
        </w:rPr>
        <w:t>από τους εμπλεκόμενους φορείς, ώστε να</w:t>
      </w:r>
      <w:r w:rsidRPr="00D54C0E">
        <w:rPr>
          <w:lang w:val="el-GR"/>
        </w:rPr>
        <w:t xml:space="preserve"> ελαχιστοποι</w:t>
      </w:r>
      <w:r>
        <w:rPr>
          <w:lang w:val="el-GR"/>
        </w:rPr>
        <w:t>ούνται</w:t>
      </w:r>
      <w:r w:rsidRPr="00D54C0E">
        <w:rPr>
          <w:lang w:val="el-GR"/>
        </w:rPr>
        <w:t xml:space="preserve"> </w:t>
      </w:r>
      <w:r>
        <w:rPr>
          <w:lang w:val="el-GR"/>
        </w:rPr>
        <w:t xml:space="preserve">οι </w:t>
      </w:r>
      <w:r w:rsidRPr="00D54C0E">
        <w:rPr>
          <w:lang w:val="el-GR"/>
        </w:rPr>
        <w:t>συγκρούσεις και να μεγιστοποι</w:t>
      </w:r>
      <w:r>
        <w:rPr>
          <w:lang w:val="el-GR"/>
        </w:rPr>
        <w:t>ούνται</w:t>
      </w:r>
      <w:r w:rsidRPr="00D54C0E">
        <w:rPr>
          <w:lang w:val="el-GR"/>
        </w:rPr>
        <w:t xml:space="preserve"> </w:t>
      </w:r>
      <w:r>
        <w:rPr>
          <w:lang w:val="el-GR"/>
        </w:rPr>
        <w:t>οι</w:t>
      </w:r>
      <w:r w:rsidRPr="00D54C0E">
        <w:rPr>
          <w:lang w:val="el-GR"/>
        </w:rPr>
        <w:t xml:space="preserve"> συνέργειες </w:t>
      </w:r>
      <w:r>
        <w:rPr>
          <w:lang w:val="el-GR"/>
        </w:rPr>
        <w:t>στην ολοκληρωμένη διαχείριση</w:t>
      </w:r>
      <w:r w:rsidRPr="00D54C0E">
        <w:rPr>
          <w:lang w:val="el-GR"/>
        </w:rPr>
        <w:t xml:space="preserve"> </w:t>
      </w:r>
      <w:r>
        <w:rPr>
          <w:lang w:val="el-GR"/>
        </w:rPr>
        <w:t>των υδάτινων και χερσαίων πόρων.</w:t>
      </w:r>
    </w:p>
    <w:p w:rsidR="00E728FE" w:rsidRPr="00046F74" w:rsidRDefault="00E728FE" w:rsidP="00E728FE">
      <w:pPr>
        <w:rPr>
          <w:lang w:val="el-GR"/>
        </w:rPr>
      </w:pPr>
      <w:r>
        <w:rPr>
          <w:lang w:val="el-GR"/>
        </w:rPr>
        <w:t>Τέλος, το</w:t>
      </w:r>
      <w:r w:rsidRPr="008903FE">
        <w:rPr>
          <w:lang w:val="el-GR"/>
        </w:rPr>
        <w:t xml:space="preserve"> </w:t>
      </w:r>
      <w:proofErr w:type="spellStart"/>
      <w:r w:rsidRPr="008903FE">
        <w:rPr>
          <w:lang w:val="el-GR"/>
        </w:rPr>
        <w:t>SIGMA</w:t>
      </w:r>
      <w:proofErr w:type="spellEnd"/>
      <w:r w:rsidRPr="008903FE">
        <w:rPr>
          <w:lang w:val="el-GR"/>
        </w:rPr>
        <w:t>-</w:t>
      </w:r>
      <w:proofErr w:type="spellStart"/>
      <w:r w:rsidRPr="008903FE">
        <w:rPr>
          <w:lang w:val="el-GR"/>
        </w:rPr>
        <w:t>Nexus</w:t>
      </w:r>
      <w:proofErr w:type="spellEnd"/>
      <w:r w:rsidRPr="008903FE">
        <w:rPr>
          <w:lang w:val="el-GR"/>
        </w:rPr>
        <w:t xml:space="preserve"> θα αναπτύξει και θα προωθήσει</w:t>
      </w:r>
      <w:r>
        <w:rPr>
          <w:lang w:val="el-GR"/>
        </w:rPr>
        <w:t xml:space="preserve"> την </w:t>
      </w:r>
      <w:r w:rsidRPr="008903FE">
        <w:rPr>
          <w:lang w:val="el-GR"/>
        </w:rPr>
        <w:t xml:space="preserve"> </w:t>
      </w:r>
      <w:proofErr w:type="spellStart"/>
      <w:r>
        <w:t>WEcoF</w:t>
      </w:r>
      <w:proofErr w:type="spellEnd"/>
      <w:r w:rsidRPr="008903FE">
        <w:rPr>
          <w:lang w:val="el-GR"/>
        </w:rPr>
        <w:t xml:space="preserve"> δικτυακή πύλη </w:t>
      </w:r>
      <w:r>
        <w:rPr>
          <w:lang w:val="el-GR"/>
        </w:rPr>
        <w:t>που θα προωθεί</w:t>
      </w:r>
      <w:r w:rsidRPr="008903FE">
        <w:rPr>
          <w:lang w:val="el-GR"/>
        </w:rPr>
        <w:t xml:space="preserve"> </w:t>
      </w:r>
      <w:r>
        <w:rPr>
          <w:lang w:val="el-GR"/>
        </w:rPr>
        <w:t>τις συνεργασίες, τις πρωτοβουλίες, τα έργα και τα αποτελέσματα</w:t>
      </w:r>
      <w:r w:rsidRPr="008903FE">
        <w:rPr>
          <w:lang w:val="el-GR"/>
        </w:rPr>
        <w:t xml:space="preserve"> </w:t>
      </w:r>
      <w:r>
        <w:rPr>
          <w:lang w:val="el-GR"/>
        </w:rPr>
        <w:t xml:space="preserve">του </w:t>
      </w:r>
      <w:proofErr w:type="spellStart"/>
      <w:r w:rsidRPr="008903FE">
        <w:rPr>
          <w:lang w:val="el-GR"/>
        </w:rPr>
        <w:t>Nexus</w:t>
      </w:r>
      <w:proofErr w:type="spellEnd"/>
      <w:r w:rsidRPr="008903FE">
        <w:rPr>
          <w:lang w:val="el-GR"/>
        </w:rPr>
        <w:t xml:space="preserve"> </w:t>
      </w:r>
      <w:r>
        <w:rPr>
          <w:lang w:val="el-GR"/>
        </w:rPr>
        <w:t>και συγχρόνως θα αποτελεί ένα</w:t>
      </w:r>
      <w:r w:rsidRPr="008903FE">
        <w:rPr>
          <w:lang w:val="el-GR"/>
        </w:rPr>
        <w:t xml:space="preserve"> εργαλείο </w:t>
      </w:r>
      <w:r>
        <w:rPr>
          <w:lang w:val="el-GR"/>
        </w:rPr>
        <w:t>ανάπτυξης</w:t>
      </w:r>
      <w:r w:rsidRPr="008903FE">
        <w:rPr>
          <w:lang w:val="el-GR"/>
        </w:rPr>
        <w:t xml:space="preserve"> ικανοτήτων.</w:t>
      </w:r>
    </w:p>
    <w:p w:rsidR="004354B8" w:rsidRPr="00E728FE" w:rsidRDefault="00E728FE" w:rsidP="00A67906">
      <w:pPr>
        <w:rPr>
          <w:b/>
          <w:lang w:val="el-GR"/>
        </w:rPr>
      </w:pPr>
      <w:r w:rsidRPr="00E728FE">
        <w:rPr>
          <w:b/>
          <w:lang w:val="el-GR"/>
        </w:rPr>
        <w:t xml:space="preserve">Συνεργαζόμενοι </w:t>
      </w:r>
      <w:r w:rsidR="004354B8" w:rsidRPr="00E728FE">
        <w:rPr>
          <w:b/>
          <w:lang w:val="el-GR"/>
        </w:rPr>
        <w:t xml:space="preserve">Εταίροι: </w:t>
      </w:r>
    </w:p>
    <w:p w:rsidR="004354B8" w:rsidRPr="00E728FE" w:rsidRDefault="004354B8" w:rsidP="00E728FE">
      <w:pPr>
        <w:pStyle w:val="a3"/>
        <w:numPr>
          <w:ilvl w:val="0"/>
          <w:numId w:val="3"/>
        </w:numPr>
        <w:spacing w:after="0"/>
        <w:rPr>
          <w:lang w:val="el-GR"/>
        </w:rPr>
      </w:pPr>
      <w:r w:rsidRPr="00E728FE">
        <w:rPr>
          <w:lang w:val="el-GR"/>
        </w:rPr>
        <w:t>Συντονιστής: Πολυτεχνείο Μονάχου (Γερμανία)</w:t>
      </w:r>
    </w:p>
    <w:p w:rsidR="00E728FE" w:rsidRPr="00E728FE" w:rsidRDefault="00E728FE" w:rsidP="00E728FE">
      <w:pPr>
        <w:pStyle w:val="a3"/>
        <w:numPr>
          <w:ilvl w:val="0"/>
          <w:numId w:val="3"/>
        </w:numPr>
        <w:spacing w:after="0"/>
        <w:rPr>
          <w:lang w:val="el-GR"/>
        </w:rPr>
      </w:pPr>
      <w:r w:rsidRPr="00E728FE">
        <w:rPr>
          <w:lang w:val="el-GR"/>
        </w:rPr>
        <w:t>Οργανισμός Ανάπτυξης Κρήτης Α.Ε. (Ελλάδα)</w:t>
      </w:r>
    </w:p>
    <w:p w:rsidR="004354B8" w:rsidRPr="00E728FE" w:rsidRDefault="004354B8" w:rsidP="00E728FE">
      <w:pPr>
        <w:pStyle w:val="a3"/>
        <w:numPr>
          <w:ilvl w:val="0"/>
          <w:numId w:val="3"/>
        </w:numPr>
        <w:spacing w:after="0"/>
        <w:rPr>
          <w:lang w:val="el-GR"/>
        </w:rPr>
      </w:pPr>
      <w:r w:rsidRPr="00E728FE">
        <w:rPr>
          <w:lang w:val="el-GR"/>
        </w:rPr>
        <w:t>Πανεπιστήμιο Κρήτης (Ελλάδα)</w:t>
      </w:r>
    </w:p>
    <w:p w:rsidR="004354B8" w:rsidRPr="00E728FE" w:rsidRDefault="004354B8" w:rsidP="00E728FE">
      <w:pPr>
        <w:pStyle w:val="a3"/>
        <w:numPr>
          <w:ilvl w:val="0"/>
          <w:numId w:val="3"/>
        </w:numPr>
        <w:spacing w:after="0"/>
        <w:rPr>
          <w:lang w:val="el-GR"/>
        </w:rPr>
      </w:pPr>
      <w:r w:rsidRPr="00E728FE">
        <w:rPr>
          <w:lang w:val="el-GR"/>
        </w:rPr>
        <w:t xml:space="preserve">Πανεπιστήμιο </w:t>
      </w:r>
      <w:r w:rsidR="00E728FE" w:rsidRPr="00E728FE">
        <w:rPr>
          <w:lang w:val="el-GR"/>
        </w:rPr>
        <w:t xml:space="preserve">του </w:t>
      </w:r>
      <w:r w:rsidRPr="00E728FE">
        <w:rPr>
          <w:lang w:val="el-GR"/>
        </w:rPr>
        <w:t>Κάιρο (Αίγυπτος)</w:t>
      </w:r>
    </w:p>
    <w:p w:rsidR="004354B8" w:rsidRDefault="004354B8" w:rsidP="00057240">
      <w:pPr>
        <w:spacing w:after="0"/>
        <w:rPr>
          <w:lang w:val="el-GR"/>
        </w:rPr>
      </w:pPr>
    </w:p>
    <w:p w:rsidR="00057240" w:rsidRPr="004354B8" w:rsidRDefault="00057240" w:rsidP="00057240">
      <w:pPr>
        <w:spacing w:after="0"/>
        <w:rPr>
          <w:lang w:val="el-GR"/>
        </w:rPr>
      </w:pPr>
    </w:p>
    <w:p w:rsidR="004354B8" w:rsidRDefault="004354B8" w:rsidP="00A67906">
      <w:pPr>
        <w:rPr>
          <w:lang w:val="el-GR"/>
        </w:rPr>
      </w:pPr>
      <w:r>
        <w:rPr>
          <w:lang w:val="el-GR"/>
        </w:rPr>
        <w:t xml:space="preserve">Συνολικός προϋπολογισμός του έργου: </w:t>
      </w:r>
      <w:r w:rsidRPr="004354B8">
        <w:rPr>
          <w:lang w:val="el-GR"/>
        </w:rPr>
        <w:t>€ 1.544.750,00</w:t>
      </w:r>
      <w:r>
        <w:rPr>
          <w:lang w:val="el-GR"/>
        </w:rPr>
        <w:t xml:space="preserve">, ενώ ο προϋπολογισμός για τον ΟΑΚ ΑΕ είναι: </w:t>
      </w:r>
      <w:r w:rsidRPr="004354B8">
        <w:rPr>
          <w:lang w:val="el-GR"/>
        </w:rPr>
        <w:t>€ 222.070,00</w:t>
      </w:r>
      <w:r>
        <w:rPr>
          <w:lang w:val="el-GR"/>
        </w:rPr>
        <w:t xml:space="preserve">. </w:t>
      </w:r>
    </w:p>
    <w:p w:rsidR="004354B8" w:rsidRPr="004354B8" w:rsidRDefault="004354B8" w:rsidP="00A67906">
      <w:pPr>
        <w:rPr>
          <w:lang w:val="el-GR"/>
        </w:rPr>
      </w:pPr>
      <w:r>
        <w:rPr>
          <w:lang w:val="el-GR"/>
        </w:rPr>
        <w:t>Διάρκεια έργου: 4 έτη.</w:t>
      </w:r>
    </w:p>
    <w:p w:rsidR="00E728FE" w:rsidRPr="00E728FE" w:rsidRDefault="00E728FE">
      <w:r>
        <w:rPr>
          <w:b/>
          <w:lang w:val="el-GR"/>
        </w:rPr>
        <w:t xml:space="preserve">Περισσότερες πληροφορίες: </w:t>
      </w:r>
      <w:r w:rsidRPr="00E728FE">
        <w:rPr>
          <w:b/>
          <w:lang w:val="el-GR"/>
        </w:rPr>
        <w:t>https://sigma-nexus.eu/</w:t>
      </w:r>
      <w:r>
        <w:rPr>
          <w:b/>
        </w:rPr>
        <w:t xml:space="preserve">  </w:t>
      </w:r>
    </w:p>
    <w:sectPr w:rsidR="00E728FE" w:rsidRPr="00E728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D59F4"/>
    <w:multiLevelType w:val="hybridMultilevel"/>
    <w:tmpl w:val="537C3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802FA"/>
    <w:multiLevelType w:val="hybridMultilevel"/>
    <w:tmpl w:val="B350B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2111B"/>
    <w:multiLevelType w:val="hybridMultilevel"/>
    <w:tmpl w:val="DBC2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06"/>
    <w:rsid w:val="00046F74"/>
    <w:rsid w:val="00057240"/>
    <w:rsid w:val="00401A9F"/>
    <w:rsid w:val="004354B8"/>
    <w:rsid w:val="006321B8"/>
    <w:rsid w:val="008903FE"/>
    <w:rsid w:val="009B62F3"/>
    <w:rsid w:val="00A01CE0"/>
    <w:rsid w:val="00A13226"/>
    <w:rsid w:val="00A67906"/>
    <w:rsid w:val="00D055CA"/>
    <w:rsid w:val="00D54C0E"/>
    <w:rsid w:val="00DB4A72"/>
    <w:rsid w:val="00DD7EB9"/>
    <w:rsid w:val="00E7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F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E728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Arial Rounded MT Bold" w:hAnsi="Times New Roman" w:cs="Arial Rounded MT Bold"/>
      <w:color w:val="000000" w:themeColor="text1"/>
      <w:sz w:val="24"/>
      <w:szCs w:val="24"/>
      <w:lang w:val="en-GB" w:eastAsia="it-IT"/>
    </w:rPr>
  </w:style>
  <w:style w:type="character" w:customStyle="1" w:styleId="Char">
    <w:name w:val="Υποσέλιδο Char"/>
    <w:basedOn w:val="a0"/>
    <w:link w:val="a4"/>
    <w:uiPriority w:val="99"/>
    <w:rsid w:val="00E728FE"/>
    <w:rPr>
      <w:rFonts w:ascii="Times New Roman" w:eastAsia="Arial Rounded MT Bold" w:hAnsi="Times New Roman" w:cs="Arial Rounded MT Bold"/>
      <w:color w:val="000000" w:themeColor="text1"/>
      <w:sz w:val="24"/>
      <w:szCs w:val="24"/>
      <w:lang w:val="en-GB" w:eastAsia="it-IT"/>
    </w:rPr>
  </w:style>
  <w:style w:type="table" w:styleId="a5">
    <w:name w:val="Table Grid"/>
    <w:basedOn w:val="a1"/>
    <w:uiPriority w:val="39"/>
    <w:rsid w:val="00E728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 Rounded MT Bold" w:eastAsia="Arial Rounded MT Bold" w:hAnsi="Arial Rounded MT Bold" w:cs="Arial Rounded MT Bold"/>
      <w:sz w:val="24"/>
      <w:szCs w:val="24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1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13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8FE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E728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Arial Rounded MT Bold" w:hAnsi="Times New Roman" w:cs="Arial Rounded MT Bold"/>
      <w:color w:val="000000" w:themeColor="text1"/>
      <w:sz w:val="24"/>
      <w:szCs w:val="24"/>
      <w:lang w:val="en-GB" w:eastAsia="it-IT"/>
    </w:rPr>
  </w:style>
  <w:style w:type="character" w:customStyle="1" w:styleId="Char">
    <w:name w:val="Υποσέλιδο Char"/>
    <w:basedOn w:val="a0"/>
    <w:link w:val="a4"/>
    <w:uiPriority w:val="99"/>
    <w:rsid w:val="00E728FE"/>
    <w:rPr>
      <w:rFonts w:ascii="Times New Roman" w:eastAsia="Arial Rounded MT Bold" w:hAnsi="Times New Roman" w:cs="Arial Rounded MT Bold"/>
      <w:color w:val="000000" w:themeColor="text1"/>
      <w:sz w:val="24"/>
      <w:szCs w:val="24"/>
      <w:lang w:val="en-GB" w:eastAsia="it-IT"/>
    </w:rPr>
  </w:style>
  <w:style w:type="table" w:styleId="a5">
    <w:name w:val="Table Grid"/>
    <w:basedOn w:val="a1"/>
    <w:uiPriority w:val="39"/>
    <w:rsid w:val="00E728FE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Arial Rounded MT Bold" w:eastAsia="Arial Rounded MT Bold" w:hAnsi="Arial Rounded MT Bold" w:cs="Arial Rounded MT Bold"/>
      <w:sz w:val="24"/>
      <w:szCs w:val="24"/>
      <w:lang w:val="it-IT"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A1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A13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Nikolaou</dc:creator>
  <cp:lastModifiedBy>mayia</cp:lastModifiedBy>
  <cp:revision>2</cp:revision>
  <dcterms:created xsi:type="dcterms:W3CDTF">2022-05-20T10:42:00Z</dcterms:created>
  <dcterms:modified xsi:type="dcterms:W3CDTF">2022-05-20T10:42:00Z</dcterms:modified>
</cp:coreProperties>
</file>